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right="0"/>
        <w:jc w:val="center"/>
        <w:textAlignment w:val="auto"/>
        <w:rPr>
          <w:rFonts w:hint="eastAsia" w:ascii="华文中宋" w:hAnsi="华文中宋" w:eastAsia="华文中宋" w:cs="华文中宋"/>
          <w:b w:val="0"/>
          <w:bCs w:val="0"/>
          <w:color w:val="auto"/>
          <w:kern w:val="2"/>
          <w:sz w:val="44"/>
          <w:szCs w:val="44"/>
          <w:highlight w:val="none"/>
          <w:lang w:val="en-US" w:eastAsia="zh-CN" w:bidi="ar-SA"/>
        </w:rPr>
      </w:pPr>
      <w:bookmarkStart w:id="0" w:name="_GoBack"/>
      <w:bookmarkEnd w:id="0"/>
      <w:r>
        <w:rPr>
          <w:rFonts w:hint="eastAsia" w:ascii="华文中宋" w:hAnsi="华文中宋" w:eastAsia="华文中宋" w:cs="华文中宋"/>
          <w:b w:val="0"/>
          <w:bCs w:val="0"/>
          <w:color w:val="auto"/>
          <w:kern w:val="2"/>
          <w:sz w:val="44"/>
          <w:szCs w:val="44"/>
          <w:highlight w:val="none"/>
          <w:lang w:val="en-US" w:eastAsia="zh-CN" w:bidi="ar-SA"/>
        </w:rPr>
        <w:t>2024年度“市委书记进校园”引才</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right="0"/>
        <w:jc w:val="center"/>
        <w:textAlignment w:val="auto"/>
        <w:rPr>
          <w:rFonts w:hint="eastAsia" w:ascii="华文中宋" w:hAnsi="华文中宋" w:eastAsia="华文中宋" w:cs="华文中宋"/>
          <w:b w:val="0"/>
          <w:bCs w:val="0"/>
          <w:color w:val="auto"/>
          <w:kern w:val="2"/>
          <w:sz w:val="44"/>
          <w:szCs w:val="44"/>
          <w:highlight w:val="none"/>
          <w:lang w:val="en-US" w:eastAsia="zh-CN" w:bidi="ar-SA"/>
        </w:rPr>
      </w:pPr>
      <w:r>
        <w:rPr>
          <w:rFonts w:hint="eastAsia" w:ascii="华文中宋" w:hAnsi="华文中宋" w:eastAsia="华文中宋" w:cs="华文中宋"/>
          <w:b w:val="0"/>
          <w:bCs w:val="0"/>
          <w:color w:val="auto"/>
          <w:kern w:val="2"/>
          <w:sz w:val="44"/>
          <w:szCs w:val="44"/>
          <w:highlight w:val="none"/>
          <w:lang w:val="en-US" w:eastAsia="zh-CN" w:bidi="ar-SA"/>
        </w:rPr>
        <w:t>活动暨绥芬河市“边城英才”企事业单位</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right="0"/>
        <w:jc w:val="center"/>
        <w:textAlignment w:val="auto"/>
        <w:rPr>
          <w:rFonts w:hint="eastAsia" w:ascii="华文中宋" w:hAnsi="华文中宋" w:eastAsia="华文中宋" w:cs="华文中宋"/>
          <w:b w:val="0"/>
          <w:bCs w:val="0"/>
          <w:color w:val="auto"/>
          <w:kern w:val="2"/>
          <w:sz w:val="44"/>
          <w:szCs w:val="44"/>
          <w:highlight w:val="none"/>
        </w:rPr>
      </w:pPr>
      <w:r>
        <w:rPr>
          <w:rFonts w:hint="eastAsia" w:ascii="华文中宋" w:hAnsi="华文中宋" w:eastAsia="华文中宋" w:cs="华文中宋"/>
          <w:b w:val="0"/>
          <w:bCs w:val="0"/>
          <w:color w:val="auto"/>
          <w:kern w:val="2"/>
          <w:sz w:val="44"/>
          <w:szCs w:val="44"/>
          <w:highlight w:val="none"/>
          <w:lang w:val="en-US" w:eastAsia="zh-CN" w:bidi="ar-SA"/>
        </w:rPr>
        <w:t>人才引进公告</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楷体" w:hAnsi="楷体" w:eastAsia="楷体" w:cs="楷体"/>
          <w:color w:val="auto"/>
          <w:kern w:val="2"/>
          <w:sz w:val="32"/>
          <w:szCs w:val="32"/>
          <w:highlight w:val="none"/>
        </w:rPr>
      </w:pP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深入实施人才强市战略，充分发挥人才在自贸区绥芬河片区经济社会发展中的资源集聚效应，助力绥芬河高质量发展可持续振兴，吸引一批硕博人才和青年人才到绥芬河市就业创业，绥芬河市委、市政府决定开展“市委书记进校园”引才活动暨“边城英才”引进工作，现将有关事宜公告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黑体" w:hAnsi="宋体" w:eastAsia="黑体" w:cs="黑体"/>
          <w:color w:val="auto"/>
          <w:kern w:val="2"/>
          <w:sz w:val="32"/>
          <w:szCs w:val="32"/>
          <w:highlight w:val="none"/>
        </w:rPr>
      </w:pPr>
      <w:r>
        <w:rPr>
          <w:rFonts w:hint="eastAsia" w:ascii="黑体" w:hAnsi="宋体" w:eastAsia="黑体" w:cs="黑体"/>
          <w:color w:val="auto"/>
          <w:kern w:val="2"/>
          <w:sz w:val="32"/>
          <w:szCs w:val="32"/>
          <w:highlight w:val="none"/>
          <w:lang w:val="en-US" w:eastAsia="zh-CN" w:bidi="ar"/>
        </w:rPr>
        <w:t>一、引进原则</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引进工作坚持公开、平等、竞争、择优原则。</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黑体" w:hAnsi="宋体" w:eastAsia="黑体" w:cs="黑体"/>
          <w:color w:val="auto"/>
          <w:kern w:val="2"/>
          <w:sz w:val="32"/>
          <w:szCs w:val="32"/>
          <w:highlight w:val="none"/>
        </w:rPr>
      </w:pPr>
      <w:r>
        <w:rPr>
          <w:rFonts w:hint="eastAsia" w:ascii="黑体" w:hAnsi="宋体" w:eastAsia="黑体" w:cs="黑体"/>
          <w:color w:val="auto"/>
          <w:kern w:val="2"/>
          <w:sz w:val="32"/>
          <w:szCs w:val="32"/>
          <w:highlight w:val="none"/>
          <w:lang w:val="en-US" w:eastAsia="zh-CN" w:bidi="ar"/>
        </w:rPr>
        <w:t>二、引进岗位及数量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计划引进企事业单位人才114人。其中，事业单位计划引进硕博人才10人，事业单位计划引进青年人才41人，企业计划引进人才63人。具体引进岗位、数量及其他资格条件等详见《2024年度“市委书记进校园”引才活动暨绥芬河市“边城英才”事业单位引进硕博人才岗位计划表》（附件1）、《2024年度“市委书记进校园”引才活动暨绥芬河市“边城英才”事业单位引进青年人才岗位计划表》（附件2）、《2024年度“市委书记进校园”引才活动暨绥芬河市“边城英才”企业引才岗位计划表》（附件3）。</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right="0" w:firstLine="640" w:firstLineChars="200"/>
        <w:jc w:val="both"/>
        <w:textAlignment w:val="auto"/>
        <w:rPr>
          <w:rFonts w:hint="eastAsia" w:ascii="黑体" w:hAnsi="宋体" w:eastAsia="黑体" w:cs="黑体"/>
          <w:color w:val="auto"/>
          <w:kern w:val="2"/>
          <w:sz w:val="32"/>
          <w:szCs w:val="32"/>
          <w:highlight w:val="none"/>
        </w:rPr>
      </w:pPr>
      <w:r>
        <w:rPr>
          <w:rFonts w:hint="eastAsia" w:ascii="黑体" w:hAnsi="宋体" w:eastAsia="黑体" w:cs="黑体"/>
          <w:color w:val="auto"/>
          <w:kern w:val="2"/>
          <w:sz w:val="32"/>
          <w:szCs w:val="32"/>
          <w:highlight w:val="none"/>
          <w:lang w:val="en-US" w:eastAsia="zh-CN" w:bidi="ar"/>
        </w:rPr>
        <w:t>三、引进对象及条件</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（一）引进对象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highlight w:val="yellow"/>
          <w:lang w:val="en-US" w:eastAsia="zh-CN"/>
        </w:rPr>
      </w:pPr>
      <w:r>
        <w:rPr>
          <w:rFonts w:hint="eastAsia" w:ascii="仿宋_GB2312" w:hAnsi="仿宋_GB2312" w:eastAsia="仿宋_GB2312" w:cs="仿宋_GB2312"/>
          <w:color w:val="auto"/>
          <w:sz w:val="32"/>
          <w:szCs w:val="32"/>
          <w:highlight w:val="none"/>
          <w:lang w:val="en-US" w:eastAsia="zh-CN"/>
        </w:rPr>
        <w:t>符合引进岗位资格条件的应往届毕业大学生。</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（二）基本条件</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1.具有中华人民共和国国籍，拥护中华人民共和国宪法，具有良好的道德品质。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2.具有正常履行职责的身体条件。</w:t>
      </w:r>
    </w:p>
    <w:p>
      <w:pPr>
        <w:ind w:firstLine="640" w:firstLineChars="200"/>
        <w:rPr>
          <w:rFonts w:hint="eastAsia" w:ascii="仿宋_GB2312" w:hAnsi="仿宋_GB2312" w:eastAsia="微软雅黑"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3.年龄在35周岁及以下（1988年4月16日及以后出生）。应聘管理岗位的，年龄可放宽至40周岁（1983年4月16日及以后出生）。应聘专业技术岗位的，具有博士研究生或与招聘岗位相一致的专业技术初级及以上职称人员，年龄可放宽至40周岁（1983年4月16日及以后出生）。</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4.具备岗位要求的学历（学位）、专业、从业资格等其他资格条件。</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学历（学位）须为国家教育行政主管部门承认。技工院校预备技师（技师）班毕业可比照本科学历。国（境）外院校毕业的人员，须有教育部留学服务中心出具的学历学位认证书，</w:t>
      </w:r>
      <w:r>
        <w:rPr>
          <w:rFonts w:hint="eastAsia" w:ascii="楷体" w:hAnsi="楷体" w:eastAsia="楷体" w:cs="楷体"/>
          <w:color w:val="auto"/>
          <w:sz w:val="32"/>
          <w:szCs w:val="40"/>
          <w:highlight w:val="none"/>
        </w:rPr>
        <w:t>所学专业须与岗位专业要求相同或相近</w:t>
      </w:r>
      <w:r>
        <w:rPr>
          <w:rFonts w:hint="eastAsia" w:ascii="仿宋_GB2312" w:hAnsi="仿宋_GB2312" w:eastAsia="仿宋_GB2312" w:cs="仿宋_GB2312"/>
          <w:color w:val="auto"/>
          <w:kern w:val="2"/>
          <w:sz w:val="32"/>
          <w:szCs w:val="32"/>
          <w:highlight w:val="none"/>
          <w:lang w:val="en-US" w:eastAsia="zh-CN" w:bidi="ar"/>
        </w:rPr>
        <w: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专业以国家教育行政主管部门公布的研究生、本科、职业教育专业目录和人社部公布的技工院校专业目录为准。其中，应聘人员毕业证专业与招聘岗位要求专业名称一致，只有连接词不同，如“与”“及其”“与其”“和”“及”等或多“专业”、少“专业”两个字（类似词语：“方向”“管理”“工程”“艺术”“技术”“硕士”）等，多“学”、少“学”一个字等类似情况，可以报名；应聘人员毕业证专业名称在招聘岗位专业要求中表述为两个或两个以上的，如应聘人员毕业证专业名称为“绘画（中国画）”，而招聘岗位专业要求表述为“绘画”“中国画”等类似情况，可以报名；硕士研究生及以上学历、中级及以上专业技术人才，要求专业相同或相近。</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5.所报考岗位另有资格条件要求的，从其要求。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（三）下列人员不得应聘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1.绥芬河市机关事业单位在编在岗人员；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2.因犯罪受过刑事处罚的人员、被辞退或被开除公职的人员；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3.因违纪、违法正在被审查调查的人员或受党纪、政务处分，处分影响期未满的人员；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4.按照法律法规规定不得引进为事业单位工作的人员；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5.按照政策规定，存在需要回避情形的人员。</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黑体" w:hAnsi="宋体" w:eastAsia="黑体" w:cs="黑体"/>
          <w:color w:val="auto"/>
          <w:kern w:val="2"/>
          <w:sz w:val="32"/>
          <w:szCs w:val="32"/>
          <w:highlight w:val="none"/>
        </w:rPr>
      </w:pPr>
      <w:r>
        <w:rPr>
          <w:rFonts w:hint="eastAsia" w:ascii="黑体" w:hAnsi="宋体" w:eastAsia="黑体" w:cs="黑体"/>
          <w:color w:val="auto"/>
          <w:kern w:val="2"/>
          <w:sz w:val="32"/>
          <w:szCs w:val="32"/>
          <w:highlight w:val="none"/>
          <w:lang w:val="en-US" w:eastAsia="zh-CN" w:bidi="ar"/>
        </w:rPr>
        <w:t>四、引进程序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（一）事业单位硕博人才引进按照以下程序进行：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jc w:val="both"/>
        <w:textAlignment w:val="auto"/>
        <w:rPr>
          <w:rFonts w:hint="eastAsia" w:ascii="仿宋_GB2312" w:hAnsi="仿宋_GB2312" w:eastAsia="仿宋_GB2312" w:cs="仿宋_GB2312"/>
          <w:b/>
          <w:bCs/>
          <w:color w:val="auto"/>
          <w:kern w:val="2"/>
          <w:sz w:val="32"/>
          <w:szCs w:val="32"/>
          <w:highlight w:val="none"/>
          <w:lang w:val="en-US" w:eastAsia="zh-CN" w:bidi="ar"/>
        </w:rPr>
      </w:pPr>
      <w:r>
        <w:rPr>
          <w:rFonts w:hint="eastAsia" w:ascii="仿宋_GB2312" w:hAnsi="仿宋_GB2312" w:eastAsia="仿宋_GB2312" w:cs="仿宋_GB2312"/>
          <w:b/>
          <w:bCs/>
          <w:color w:val="auto"/>
          <w:kern w:val="2"/>
          <w:sz w:val="32"/>
          <w:szCs w:val="32"/>
          <w:highlight w:val="none"/>
          <w:lang w:val="en-US" w:eastAsia="zh-CN" w:bidi="ar"/>
        </w:rPr>
        <w:t>1.报名方式：</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 w:hAnsi="仿宋" w:eastAsia="仿宋" w:cs="仿宋"/>
          <w:b/>
          <w:bCs/>
          <w:color w:val="auto"/>
          <w:sz w:val="32"/>
          <w:szCs w:val="32"/>
          <w:highlight w:val="none"/>
        </w:rPr>
      </w:pPr>
      <w:r>
        <w:rPr>
          <w:rFonts w:hint="eastAsia" w:ascii="仿宋_GB2312" w:hAnsi="仿宋_GB2312" w:eastAsia="仿宋_GB2312" w:cs="仿宋_GB2312"/>
          <w:b/>
          <w:bCs/>
          <w:color w:val="auto"/>
          <w:kern w:val="2"/>
          <w:sz w:val="32"/>
          <w:szCs w:val="32"/>
          <w:highlight w:val="none"/>
          <w:lang w:val="en-US" w:eastAsia="zh-CN" w:bidi="ar"/>
        </w:rPr>
        <w:t>（1）招聘会现场报名。</w:t>
      </w:r>
      <w:r>
        <w:rPr>
          <w:rFonts w:hint="eastAsia" w:ascii="仿宋" w:hAnsi="仿宋" w:eastAsia="仿宋" w:cs="仿宋"/>
          <w:b w:val="0"/>
          <w:bCs w:val="0"/>
          <w:color w:val="auto"/>
          <w:sz w:val="32"/>
          <w:szCs w:val="32"/>
          <w:highlight w:val="none"/>
        </w:rPr>
        <w:t>时间及地点</w:t>
      </w:r>
      <w:r>
        <w:rPr>
          <w:rFonts w:hint="eastAsia" w:ascii="仿宋" w:hAnsi="仿宋" w:eastAsia="仿宋" w:cs="仿宋"/>
          <w:b w:val="0"/>
          <w:bCs w:val="0"/>
          <w:color w:val="auto"/>
          <w:sz w:val="32"/>
          <w:szCs w:val="32"/>
          <w:highlight w:val="none"/>
          <w:lang w:val="en-US" w:eastAsia="zh-CN"/>
        </w:rPr>
        <w:t>如下</w:t>
      </w:r>
      <w:r>
        <w:rPr>
          <w:rFonts w:hint="eastAsia" w:ascii="仿宋" w:hAnsi="仿宋" w:eastAsia="仿宋" w:cs="仿宋"/>
          <w:b w:val="0"/>
          <w:bCs w:val="0"/>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lang w:val="en-US" w:eastAsia="zh-CN"/>
        </w:rPr>
        <w:t>12</w:t>
      </w:r>
      <w:r>
        <w:rPr>
          <w:rFonts w:hint="eastAsia" w:ascii="仿宋" w:hAnsi="仿宋" w:eastAsia="仿宋" w:cs="仿宋"/>
          <w:color w:val="auto"/>
          <w:sz w:val="32"/>
          <w:szCs w:val="32"/>
          <w:highlight w:val="none"/>
        </w:rPr>
        <w:t>日</w:t>
      </w:r>
      <w:r>
        <w:rPr>
          <w:rFonts w:hint="eastAsia" w:ascii="仿宋" w:hAnsi="仿宋" w:eastAsia="仿宋" w:cs="仿宋"/>
          <w:color w:val="auto"/>
          <w:sz w:val="32"/>
          <w:szCs w:val="32"/>
          <w:highlight w:val="none"/>
          <w:lang w:val="en-US" w:eastAsia="zh-CN"/>
        </w:rPr>
        <w:t xml:space="preserve"> 0</w:t>
      </w:r>
      <w:r>
        <w:rPr>
          <w:rFonts w:hint="eastAsia" w:ascii="仿宋" w:hAnsi="仿宋" w:eastAsia="仿宋" w:cs="仿宋"/>
          <w:color w:val="auto"/>
          <w:sz w:val="32"/>
          <w:szCs w:val="32"/>
          <w:highlight w:val="none"/>
        </w:rPr>
        <w:t>9:00—12:00</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牡丹江师范学院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lang w:val="en-US" w:eastAsia="zh-CN"/>
        </w:rPr>
        <w:t>14</w:t>
      </w:r>
      <w:r>
        <w:rPr>
          <w:rFonts w:hint="eastAsia" w:ascii="仿宋" w:hAnsi="仿宋" w:eastAsia="仿宋" w:cs="仿宋"/>
          <w:color w:val="auto"/>
          <w:sz w:val="32"/>
          <w:szCs w:val="32"/>
          <w:highlight w:val="none"/>
        </w:rPr>
        <w:t>日</w:t>
      </w:r>
      <w:r>
        <w:rPr>
          <w:rFonts w:hint="eastAsia" w:ascii="仿宋" w:hAnsi="仿宋" w:eastAsia="仿宋" w:cs="仿宋"/>
          <w:color w:val="auto"/>
          <w:sz w:val="32"/>
          <w:szCs w:val="32"/>
          <w:highlight w:val="none"/>
          <w:lang w:val="en-US" w:eastAsia="zh-CN"/>
        </w:rPr>
        <w:t xml:space="preserve"> 0</w:t>
      </w:r>
      <w:r>
        <w:rPr>
          <w:rFonts w:hint="eastAsia" w:ascii="仿宋" w:hAnsi="仿宋" w:eastAsia="仿宋" w:cs="仿宋"/>
          <w:color w:val="auto"/>
          <w:sz w:val="32"/>
          <w:szCs w:val="32"/>
          <w:highlight w:val="none"/>
        </w:rPr>
        <w:t>9:00—12:00</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佳木斯</w:t>
      </w:r>
      <w:r>
        <w:rPr>
          <w:rFonts w:hint="eastAsia" w:ascii="仿宋" w:hAnsi="仿宋" w:eastAsia="仿宋" w:cs="仿宋"/>
          <w:color w:val="auto"/>
          <w:sz w:val="32"/>
          <w:szCs w:val="32"/>
          <w:highlight w:val="none"/>
        </w:rPr>
        <w:t>大学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lang w:val="en-US" w:eastAsia="zh-CN"/>
        </w:rPr>
        <w:t>20</w:t>
      </w:r>
      <w:r>
        <w:rPr>
          <w:rFonts w:hint="eastAsia" w:ascii="仿宋" w:hAnsi="仿宋" w:eastAsia="仿宋" w:cs="仿宋"/>
          <w:color w:val="auto"/>
          <w:sz w:val="32"/>
          <w:szCs w:val="32"/>
          <w:highlight w:val="none"/>
        </w:rPr>
        <w:t>日</w:t>
      </w:r>
      <w:r>
        <w:rPr>
          <w:rFonts w:hint="eastAsia" w:ascii="仿宋" w:hAnsi="仿宋" w:eastAsia="仿宋" w:cs="仿宋"/>
          <w:color w:val="auto"/>
          <w:sz w:val="32"/>
          <w:szCs w:val="32"/>
          <w:highlight w:val="none"/>
          <w:lang w:val="en-US" w:eastAsia="zh-CN"/>
        </w:rPr>
        <w:t xml:space="preserve"> 0</w:t>
      </w:r>
      <w:r>
        <w:rPr>
          <w:rFonts w:hint="eastAsia" w:ascii="仿宋" w:hAnsi="仿宋" w:eastAsia="仿宋" w:cs="仿宋"/>
          <w:color w:val="auto"/>
          <w:sz w:val="32"/>
          <w:szCs w:val="32"/>
          <w:highlight w:val="none"/>
        </w:rPr>
        <w:t>9:00—12:00</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齐齐哈尔</w:t>
      </w:r>
      <w:r>
        <w:rPr>
          <w:rFonts w:hint="eastAsia" w:ascii="仿宋" w:hAnsi="仿宋" w:eastAsia="仿宋" w:cs="仿宋"/>
          <w:color w:val="auto"/>
          <w:sz w:val="32"/>
          <w:szCs w:val="32"/>
          <w:highlight w:val="none"/>
        </w:rPr>
        <w:t>大学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jc w:val="both"/>
        <w:textAlignment w:val="auto"/>
        <w:rPr>
          <w:rStyle w:val="8"/>
          <w:rFonts w:hint="eastAsia" w:ascii="仿宋_GB2312" w:hAnsi="仿宋_GB2312" w:eastAsia="仿宋_GB2312" w:cs="仿宋_GB2312"/>
          <w:color w:val="auto"/>
          <w:kern w:val="2"/>
          <w:sz w:val="32"/>
          <w:szCs w:val="32"/>
          <w:highlight w:val="none"/>
          <w:u w:val="none"/>
          <w:lang w:val="en-US" w:eastAsia="zh-CN" w:bidi="ar"/>
        </w:rPr>
      </w:pPr>
      <w:r>
        <w:rPr>
          <w:rFonts w:hint="eastAsia" w:ascii="仿宋_GB2312" w:hAnsi="仿宋_GB2312" w:eastAsia="仿宋_GB2312" w:cs="仿宋_GB2312"/>
          <w:b/>
          <w:bCs/>
          <w:color w:val="auto"/>
          <w:kern w:val="2"/>
          <w:sz w:val="32"/>
          <w:szCs w:val="32"/>
          <w:highlight w:val="none"/>
          <w:lang w:val="en-US" w:eastAsia="zh-CN" w:bidi="ar"/>
        </w:rPr>
        <w:t>（2）电子邮件网络报名。</w:t>
      </w:r>
      <w:r>
        <w:rPr>
          <w:rFonts w:hint="eastAsia" w:ascii="仿宋_GB2312" w:hAnsi="仿宋_GB2312" w:eastAsia="仿宋_GB2312" w:cs="仿宋_GB2312"/>
          <w:b w:val="0"/>
          <w:bCs w:val="0"/>
          <w:color w:val="auto"/>
          <w:kern w:val="2"/>
          <w:sz w:val="32"/>
          <w:szCs w:val="32"/>
          <w:highlight w:val="none"/>
          <w:lang w:val="en-US" w:eastAsia="zh-CN" w:bidi="ar"/>
        </w:rPr>
        <w:t>报名人员填写《2024年度“市委书记进校园”引才活动暨绥芬河市“边城英才”硕博人才引进报名登记表》（附件4），连同身份证、学历学位证书、资格证书等材料影印件（PDF版）在规定时间内，注明主题“应聘岗位代码＋姓名＋电话”发送至zdbsfh@126.com邮箱。</w:t>
      </w:r>
      <w:r>
        <w:rPr>
          <w:rStyle w:val="8"/>
          <w:rFonts w:hint="default" w:ascii="仿宋_GB2312" w:hAnsi="仿宋_GB2312" w:eastAsia="仿宋_GB2312" w:cs="仿宋_GB2312"/>
          <w:b w:val="0"/>
          <w:bCs w:val="0"/>
          <w:color w:val="auto"/>
          <w:kern w:val="2"/>
          <w:sz w:val="32"/>
          <w:szCs w:val="32"/>
          <w:highlight w:val="none"/>
          <w:u w:val="none"/>
          <w:lang w:val="en-US" w:eastAsia="zh-CN" w:bidi="ar"/>
        </w:rPr>
        <w:t>报名时间</w:t>
      </w:r>
      <w:r>
        <w:rPr>
          <w:rStyle w:val="8"/>
          <w:rFonts w:hint="eastAsia" w:ascii="仿宋_GB2312" w:hAnsi="仿宋_GB2312" w:eastAsia="仿宋_GB2312" w:cs="仿宋_GB2312"/>
          <w:b w:val="0"/>
          <w:bCs w:val="0"/>
          <w:color w:val="auto"/>
          <w:kern w:val="2"/>
          <w:sz w:val="32"/>
          <w:szCs w:val="32"/>
          <w:highlight w:val="none"/>
          <w:u w:val="none"/>
          <w:lang w:val="en-US" w:eastAsia="zh-CN" w:bidi="ar"/>
        </w:rPr>
        <w:t>为</w:t>
      </w:r>
      <w:r>
        <w:rPr>
          <w:rStyle w:val="8"/>
          <w:rFonts w:hint="eastAsia" w:ascii="仿宋_GB2312" w:hAnsi="仿宋_GB2312" w:eastAsia="仿宋_GB2312" w:cs="仿宋_GB2312"/>
          <w:color w:val="auto"/>
          <w:kern w:val="2"/>
          <w:sz w:val="32"/>
          <w:szCs w:val="32"/>
          <w:highlight w:val="none"/>
          <w:u w:val="none"/>
          <w:lang w:val="en-US" w:eastAsia="zh-CN" w:bidi="ar"/>
        </w:rPr>
        <w:t>公告发布之日起，</w:t>
      </w:r>
      <w:r>
        <w:rPr>
          <w:rStyle w:val="8"/>
          <w:rFonts w:hint="default" w:ascii="仿宋_GB2312" w:hAnsi="仿宋_GB2312" w:eastAsia="仿宋_GB2312" w:cs="仿宋_GB2312"/>
          <w:color w:val="auto"/>
          <w:kern w:val="2"/>
          <w:sz w:val="32"/>
          <w:szCs w:val="32"/>
          <w:highlight w:val="none"/>
          <w:u w:val="none"/>
          <w:lang w:val="en-US" w:eastAsia="zh-CN" w:bidi="ar"/>
        </w:rPr>
        <w:t>至2024年</w:t>
      </w:r>
      <w:r>
        <w:rPr>
          <w:rStyle w:val="8"/>
          <w:rFonts w:hint="eastAsia" w:ascii="仿宋_GB2312" w:hAnsi="仿宋_GB2312" w:eastAsia="仿宋_GB2312" w:cs="仿宋_GB2312"/>
          <w:color w:val="auto"/>
          <w:kern w:val="2"/>
          <w:sz w:val="32"/>
          <w:szCs w:val="32"/>
          <w:highlight w:val="none"/>
          <w:u w:val="none"/>
          <w:lang w:val="en-US" w:eastAsia="zh-CN" w:bidi="ar"/>
        </w:rPr>
        <w:t>4</w:t>
      </w:r>
      <w:r>
        <w:rPr>
          <w:rStyle w:val="8"/>
          <w:rFonts w:hint="default" w:ascii="仿宋_GB2312" w:hAnsi="仿宋_GB2312" w:eastAsia="仿宋_GB2312" w:cs="仿宋_GB2312"/>
          <w:color w:val="auto"/>
          <w:kern w:val="2"/>
          <w:sz w:val="32"/>
          <w:szCs w:val="32"/>
          <w:highlight w:val="none"/>
          <w:u w:val="none"/>
          <w:lang w:val="en-US" w:eastAsia="zh-CN" w:bidi="ar"/>
        </w:rPr>
        <w:t>月</w:t>
      </w:r>
      <w:r>
        <w:rPr>
          <w:rStyle w:val="8"/>
          <w:rFonts w:hint="eastAsia" w:ascii="仿宋_GB2312" w:hAnsi="仿宋_GB2312" w:eastAsia="仿宋_GB2312" w:cs="仿宋_GB2312"/>
          <w:color w:val="auto"/>
          <w:kern w:val="2"/>
          <w:sz w:val="32"/>
          <w:szCs w:val="32"/>
          <w:highlight w:val="none"/>
          <w:u w:val="none"/>
          <w:lang w:val="en-US" w:eastAsia="zh-CN" w:bidi="ar"/>
        </w:rPr>
        <w:t>22</w:t>
      </w:r>
      <w:r>
        <w:rPr>
          <w:rStyle w:val="8"/>
          <w:rFonts w:hint="default" w:ascii="仿宋_GB2312" w:hAnsi="仿宋_GB2312" w:eastAsia="仿宋_GB2312" w:cs="仿宋_GB2312"/>
          <w:color w:val="auto"/>
          <w:kern w:val="2"/>
          <w:sz w:val="32"/>
          <w:szCs w:val="32"/>
          <w:highlight w:val="none"/>
          <w:u w:val="none"/>
          <w:lang w:val="en-US" w:eastAsia="zh-CN" w:bidi="ar"/>
        </w:rPr>
        <w:t>日</w:t>
      </w:r>
      <w:r>
        <w:rPr>
          <w:rStyle w:val="8"/>
          <w:rFonts w:hint="eastAsia" w:ascii="仿宋_GB2312" w:hAnsi="仿宋_GB2312" w:eastAsia="仿宋_GB2312" w:cs="仿宋_GB2312"/>
          <w:color w:val="auto"/>
          <w:kern w:val="2"/>
          <w:sz w:val="32"/>
          <w:szCs w:val="32"/>
          <w:highlight w:val="none"/>
          <w:u w:val="none"/>
          <w:lang w:val="en-US" w:eastAsia="zh-CN" w:bidi="ar"/>
        </w:rPr>
        <w:t>16</w:t>
      </w:r>
      <w:r>
        <w:rPr>
          <w:rStyle w:val="8"/>
          <w:rFonts w:hint="default" w:ascii="仿宋_GB2312" w:hAnsi="仿宋_GB2312" w:eastAsia="仿宋_GB2312" w:cs="仿宋_GB2312"/>
          <w:color w:val="auto"/>
          <w:kern w:val="2"/>
          <w:sz w:val="32"/>
          <w:szCs w:val="32"/>
          <w:highlight w:val="none"/>
          <w:u w:val="none"/>
          <w:lang w:val="en-US" w:eastAsia="zh-CN" w:bidi="ar"/>
        </w:rPr>
        <w:t>:00止。</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b/>
          <w:bCs/>
          <w:color w:val="auto"/>
          <w:kern w:val="2"/>
          <w:sz w:val="32"/>
          <w:szCs w:val="32"/>
          <w:highlight w:val="none"/>
          <w:lang w:val="en-US" w:eastAsia="zh-CN" w:bidi="ar"/>
        </w:rPr>
        <w:t>2.引进流程：</w:t>
      </w:r>
      <w:r>
        <w:rPr>
          <w:rFonts w:hint="default" w:ascii="仿宋_GB2312" w:hAnsi="仿宋_GB2312" w:eastAsia="仿宋_GB2312" w:cs="仿宋_GB2312"/>
          <w:color w:val="auto"/>
          <w:kern w:val="2"/>
          <w:sz w:val="32"/>
          <w:szCs w:val="32"/>
          <w:highlight w:val="none"/>
          <w:lang w:val="en-US" w:eastAsia="zh-CN" w:bidi="ar"/>
        </w:rPr>
        <w:t>本次</w:t>
      </w:r>
      <w:r>
        <w:rPr>
          <w:rFonts w:hint="eastAsia" w:ascii="仿宋_GB2312" w:hAnsi="仿宋_GB2312" w:eastAsia="仿宋_GB2312" w:cs="仿宋_GB2312"/>
          <w:color w:val="auto"/>
          <w:kern w:val="2"/>
          <w:sz w:val="32"/>
          <w:szCs w:val="32"/>
          <w:highlight w:val="none"/>
          <w:lang w:val="en-US" w:eastAsia="zh-CN" w:bidi="ar"/>
        </w:rPr>
        <w:t>引进硕博人才采取面谈、考核、体检等方式引进。其他环节及未尽事宜，比照“事业单位青年人才引进程序”办理。面谈时间地点另行电话通知。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（二）事业单位青年人才引进按照以下程序进行：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1.发布公告</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楷体" w:hAnsi="楷体" w:eastAsia="楷体" w:cs="楷体"/>
          <w:color w:val="auto"/>
          <w:kern w:val="2"/>
          <w:sz w:val="28"/>
          <w:szCs w:val="28"/>
          <w:highlight w:val="none"/>
        </w:rPr>
      </w:pPr>
      <w:r>
        <w:rPr>
          <w:rFonts w:hint="eastAsia" w:ascii="仿宋_GB2312" w:hAnsi="仿宋_GB2312" w:eastAsia="仿宋_GB2312" w:cs="仿宋_GB2312"/>
          <w:color w:val="auto"/>
          <w:kern w:val="2"/>
          <w:sz w:val="32"/>
          <w:szCs w:val="32"/>
          <w:highlight w:val="none"/>
          <w:lang w:val="en-US" w:eastAsia="zh-CN" w:bidi="ar"/>
        </w:rPr>
        <w:t>本次人才引进公告在绥芬河市人民政府网(www.suifenhe.gov.cn)、春风人才网（www.ibaoming.net）发布。</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2.报名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本次引进采取网上报名的方式进行。</w:t>
      </w:r>
      <w:r>
        <w:rPr>
          <w:rFonts w:hint="eastAsia" w:ascii="仿宋_GB2312" w:hAnsi="仿宋_GB2312" w:eastAsia="仿宋_GB2312" w:cs="仿宋_GB2312"/>
          <w:b w:val="0"/>
          <w:bCs w:val="0"/>
          <w:color w:val="auto"/>
          <w:kern w:val="2"/>
          <w:sz w:val="32"/>
          <w:szCs w:val="32"/>
          <w:highlight w:val="none"/>
          <w:lang w:val="en-US" w:eastAsia="zh-CN" w:bidi="ar"/>
        </w:rPr>
        <w:t>报名人员</w:t>
      </w:r>
      <w:r>
        <w:rPr>
          <w:rFonts w:hint="eastAsia" w:ascii="仿宋_GB2312" w:hAnsi="仿宋_GB2312" w:eastAsia="仿宋_GB2312" w:cs="仿宋_GB2312"/>
          <w:color w:val="auto"/>
          <w:kern w:val="2"/>
          <w:sz w:val="32"/>
          <w:szCs w:val="32"/>
          <w:highlight w:val="none"/>
          <w:lang w:val="en-US" w:eastAsia="zh-CN" w:bidi="ar"/>
        </w:rPr>
        <w:t>注册个人基本信息、上传照片、报名、查询资格审查结果、报考缴费、下载打印准考证以及查询考试成绩等均通过网络进行。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报名网站：https://sfh2024xy.ibaoming.net</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lang w:val="en-US" w:eastAsia="zh-CN" w:bidi="ar"/>
        </w:rPr>
        <w:t>报名时间：2024年4月16日09:00—4月</w:t>
      </w:r>
      <w:r>
        <w:rPr>
          <w:rFonts w:hint="eastAsia" w:ascii="仿宋" w:hAnsi="仿宋" w:eastAsia="仿宋" w:cs="仿宋"/>
          <w:color w:val="auto"/>
          <w:sz w:val="32"/>
          <w:szCs w:val="32"/>
          <w:highlight w:val="none"/>
          <w:lang w:val="en-US" w:eastAsia="zh-CN"/>
        </w:rPr>
        <w:t>22</w:t>
      </w:r>
      <w:r>
        <w:rPr>
          <w:rFonts w:hint="eastAsia" w:ascii="仿宋_GB2312" w:hAnsi="仿宋_GB2312" w:eastAsia="仿宋_GB2312" w:cs="仿宋_GB2312"/>
          <w:color w:val="auto"/>
          <w:kern w:val="2"/>
          <w:sz w:val="32"/>
          <w:szCs w:val="32"/>
          <w:highlight w:val="none"/>
          <w:lang w:val="en-US" w:eastAsia="zh-CN" w:bidi="ar"/>
        </w:rPr>
        <w:t>日16:00。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color w:val="auto"/>
          <w:kern w:val="2"/>
          <w:sz w:val="32"/>
          <w:szCs w:val="32"/>
          <w:highlight w:val="none"/>
        </w:rPr>
      </w:pPr>
      <w:r>
        <w:rPr>
          <w:rFonts w:hint="eastAsia" w:ascii="黑体" w:hAnsi="黑体" w:eastAsia="黑体" w:cs="黑体"/>
          <w:color w:val="auto"/>
          <w:kern w:val="2"/>
          <w:sz w:val="32"/>
          <w:szCs w:val="32"/>
          <w:highlight w:val="none"/>
          <w:lang w:val="en-US" w:eastAsia="zh-CN" w:bidi="ar"/>
        </w:rPr>
        <w:t>注意事项：</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（1）具体报名流程详见报名网站流程图。</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（2）网上缴费。依据《关于省直事业单位公开招聘工作人员考试继续收取考试费的通知》（黑财税〔2020〕3号）文件规定，笔试（含公共科目和专业科目）每人每科45元，共计90元，面试不收费。</w:t>
      </w:r>
      <w:r>
        <w:rPr>
          <w:rFonts w:hint="eastAsia" w:ascii="仿宋_GB2312" w:hAnsi="仿宋_GB2312" w:eastAsia="仿宋_GB2312" w:cs="仿宋_GB2312"/>
          <w:b w:val="0"/>
          <w:bCs w:val="0"/>
          <w:color w:val="auto"/>
          <w:kern w:val="2"/>
          <w:sz w:val="32"/>
          <w:szCs w:val="32"/>
          <w:highlight w:val="none"/>
          <w:lang w:val="en-US" w:eastAsia="zh-CN" w:bidi="ar"/>
        </w:rPr>
        <w:t>报名人员</w:t>
      </w:r>
      <w:r>
        <w:rPr>
          <w:rFonts w:hint="eastAsia" w:ascii="仿宋_GB2312" w:hAnsi="仿宋_GB2312" w:eastAsia="仿宋_GB2312" w:cs="仿宋_GB2312"/>
          <w:color w:val="auto"/>
          <w:kern w:val="2"/>
          <w:sz w:val="32"/>
          <w:szCs w:val="32"/>
          <w:highlight w:val="none"/>
          <w:lang w:val="en-US" w:eastAsia="zh-CN" w:bidi="ar"/>
        </w:rPr>
        <w:t>须即时开通支付宝办理相关业务。网上缴费时间截止到2024年4月</w:t>
      </w:r>
      <w:r>
        <w:rPr>
          <w:rFonts w:hint="eastAsia" w:ascii="仿宋" w:hAnsi="仿宋" w:eastAsia="仿宋" w:cs="仿宋"/>
          <w:color w:val="auto"/>
          <w:sz w:val="32"/>
          <w:szCs w:val="32"/>
          <w:highlight w:val="none"/>
          <w:lang w:val="en-US" w:eastAsia="zh-CN"/>
        </w:rPr>
        <w:t>23</w:t>
      </w:r>
      <w:r>
        <w:rPr>
          <w:rFonts w:hint="eastAsia" w:ascii="仿宋_GB2312" w:hAnsi="仿宋_GB2312" w:eastAsia="仿宋_GB2312" w:cs="仿宋_GB2312"/>
          <w:color w:val="auto"/>
          <w:kern w:val="2"/>
          <w:sz w:val="32"/>
          <w:szCs w:val="32"/>
          <w:highlight w:val="none"/>
          <w:lang w:val="en-US" w:eastAsia="zh-CN" w:bidi="ar"/>
        </w:rPr>
        <w:t>日16:00，未按时缴费者视为自动放弃报考。</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（3）每位</w:t>
      </w:r>
      <w:r>
        <w:rPr>
          <w:rFonts w:hint="eastAsia" w:ascii="仿宋_GB2312" w:hAnsi="仿宋_GB2312" w:eastAsia="仿宋_GB2312" w:cs="仿宋_GB2312"/>
          <w:b w:val="0"/>
          <w:bCs w:val="0"/>
          <w:color w:val="auto"/>
          <w:kern w:val="2"/>
          <w:sz w:val="32"/>
          <w:szCs w:val="32"/>
          <w:highlight w:val="none"/>
          <w:lang w:val="en-US" w:eastAsia="zh-CN" w:bidi="ar"/>
        </w:rPr>
        <w:t>报名人员</w:t>
      </w:r>
      <w:r>
        <w:rPr>
          <w:rFonts w:hint="eastAsia" w:ascii="仿宋_GB2312" w:hAnsi="仿宋_GB2312" w:eastAsia="仿宋_GB2312" w:cs="仿宋_GB2312"/>
          <w:color w:val="auto"/>
          <w:kern w:val="2"/>
          <w:sz w:val="32"/>
          <w:szCs w:val="32"/>
          <w:highlight w:val="none"/>
          <w:lang w:val="en-US" w:eastAsia="zh-CN" w:bidi="ar"/>
        </w:rPr>
        <w:t>只允许报考一个岗位，资格审查通过后，不得改报其他岗位。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（4）</w:t>
      </w:r>
      <w:r>
        <w:rPr>
          <w:rFonts w:hint="eastAsia" w:ascii="仿宋_GB2312" w:hAnsi="仿宋_GB2312" w:eastAsia="仿宋_GB2312" w:cs="仿宋_GB2312"/>
          <w:b w:val="0"/>
          <w:bCs w:val="0"/>
          <w:color w:val="auto"/>
          <w:kern w:val="2"/>
          <w:sz w:val="32"/>
          <w:szCs w:val="32"/>
          <w:highlight w:val="none"/>
          <w:lang w:val="en-US" w:eastAsia="zh-CN" w:bidi="ar"/>
        </w:rPr>
        <w:t>报名人员</w:t>
      </w:r>
      <w:r>
        <w:rPr>
          <w:rFonts w:hint="eastAsia" w:ascii="仿宋_GB2312" w:hAnsi="仿宋_GB2312" w:eastAsia="仿宋_GB2312" w:cs="仿宋_GB2312"/>
          <w:color w:val="auto"/>
          <w:kern w:val="2"/>
          <w:sz w:val="32"/>
          <w:szCs w:val="32"/>
          <w:highlight w:val="none"/>
          <w:lang w:val="en-US" w:eastAsia="zh-CN" w:bidi="ar"/>
        </w:rPr>
        <w:t>用二代有效居民身份证报名。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（5）</w:t>
      </w:r>
      <w:r>
        <w:rPr>
          <w:rFonts w:hint="eastAsia" w:ascii="仿宋_GB2312" w:hAnsi="仿宋_GB2312" w:eastAsia="仿宋_GB2312" w:cs="仿宋_GB2312"/>
          <w:b w:val="0"/>
          <w:bCs w:val="0"/>
          <w:color w:val="auto"/>
          <w:kern w:val="2"/>
          <w:sz w:val="32"/>
          <w:szCs w:val="32"/>
          <w:highlight w:val="none"/>
          <w:lang w:val="en-US" w:eastAsia="zh-CN" w:bidi="ar"/>
        </w:rPr>
        <w:t>报名人员</w:t>
      </w:r>
      <w:r>
        <w:rPr>
          <w:rFonts w:hint="eastAsia" w:ascii="仿宋_GB2312" w:hAnsi="仿宋_GB2312" w:eastAsia="仿宋_GB2312" w:cs="仿宋_GB2312"/>
          <w:color w:val="auto"/>
          <w:kern w:val="2"/>
          <w:sz w:val="32"/>
          <w:szCs w:val="32"/>
          <w:highlight w:val="none"/>
          <w:lang w:val="en-US" w:eastAsia="zh-CN" w:bidi="ar"/>
        </w:rPr>
        <w:t>提交近期2寸正面免冠蓝底彩色电子照片。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（6）</w:t>
      </w:r>
      <w:r>
        <w:rPr>
          <w:rFonts w:hint="eastAsia" w:ascii="仿宋_GB2312" w:hAnsi="仿宋_GB2312" w:eastAsia="仿宋_GB2312" w:cs="仿宋_GB2312"/>
          <w:color w:val="auto"/>
          <w:kern w:val="2"/>
          <w:sz w:val="32"/>
          <w:szCs w:val="32"/>
          <w:highlight w:val="none"/>
          <w:u w:val="none"/>
          <w:lang w:val="en-US" w:eastAsia="zh-CN" w:bidi="ar"/>
        </w:rPr>
        <w:t>关于取得毕业证、学位证、职称证、从业资格证等要件的截止日期为2024年</w:t>
      </w:r>
      <w:r>
        <w:rPr>
          <w:rFonts w:hint="eastAsia" w:ascii="仿宋" w:hAnsi="仿宋" w:eastAsia="仿宋" w:cs="仿宋"/>
          <w:color w:val="auto"/>
          <w:sz w:val="32"/>
          <w:szCs w:val="32"/>
          <w:highlight w:val="none"/>
          <w:u w:val="none"/>
          <w:lang w:val="en-US" w:eastAsia="zh-CN"/>
        </w:rPr>
        <w:t>7</w:t>
      </w:r>
      <w:r>
        <w:rPr>
          <w:rFonts w:hint="eastAsia" w:ascii="仿宋_GB2312" w:hAnsi="仿宋_GB2312" w:eastAsia="仿宋_GB2312" w:cs="仿宋_GB2312"/>
          <w:color w:val="auto"/>
          <w:kern w:val="2"/>
          <w:sz w:val="32"/>
          <w:szCs w:val="32"/>
          <w:highlight w:val="none"/>
          <w:u w:val="none"/>
          <w:lang w:val="en-US" w:eastAsia="zh-CN" w:bidi="ar"/>
        </w:rPr>
        <w:t>月31日</w:t>
      </w:r>
      <w:r>
        <w:rPr>
          <w:rFonts w:hint="eastAsia" w:ascii="仿宋_GB2312" w:hAnsi="仿宋_GB2312" w:eastAsia="仿宋_GB2312" w:cs="仿宋_GB2312"/>
          <w:color w:val="auto"/>
          <w:kern w:val="2"/>
          <w:sz w:val="32"/>
          <w:szCs w:val="32"/>
          <w:highlight w:val="none"/>
          <w:u w:val="none"/>
          <w:lang w:val="en-US" w:eastAsia="zh-CN" w:bidi="ar"/>
        </w:rPr>
        <w:t>（含当日）。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（7）</w:t>
      </w:r>
      <w:r>
        <w:rPr>
          <w:rFonts w:hint="eastAsia" w:ascii="仿宋_GB2312" w:hAnsi="仿宋_GB2312" w:eastAsia="仿宋_GB2312" w:cs="仿宋_GB2312"/>
          <w:b w:val="0"/>
          <w:bCs w:val="0"/>
          <w:color w:val="auto"/>
          <w:kern w:val="2"/>
          <w:sz w:val="32"/>
          <w:szCs w:val="32"/>
          <w:highlight w:val="none"/>
          <w:lang w:val="en-US" w:eastAsia="zh-CN" w:bidi="ar"/>
        </w:rPr>
        <w:t>报名人员</w:t>
      </w:r>
      <w:r>
        <w:rPr>
          <w:rFonts w:hint="eastAsia" w:ascii="仿宋_GB2312" w:hAnsi="仿宋_GB2312" w:eastAsia="仿宋_GB2312" w:cs="仿宋_GB2312"/>
          <w:color w:val="auto"/>
          <w:kern w:val="2"/>
          <w:sz w:val="32"/>
          <w:szCs w:val="32"/>
          <w:highlight w:val="none"/>
          <w:lang w:val="en-US" w:eastAsia="zh-CN" w:bidi="ar"/>
        </w:rPr>
        <w:t>报名时应详细阅读《诚信承诺书》，对提交的信息和材料真实性负责，并与《岗位计划表》中要求的一致，否则不予通过。如发现填写的信息不属实或弄虚作假不守承诺的，或在引进各环节发现</w:t>
      </w:r>
      <w:r>
        <w:rPr>
          <w:rFonts w:hint="eastAsia" w:ascii="仿宋_GB2312" w:hAnsi="仿宋_GB2312" w:eastAsia="仿宋_GB2312" w:cs="仿宋_GB2312"/>
          <w:b w:val="0"/>
          <w:bCs w:val="0"/>
          <w:color w:val="auto"/>
          <w:kern w:val="2"/>
          <w:sz w:val="32"/>
          <w:szCs w:val="32"/>
          <w:highlight w:val="none"/>
          <w:lang w:val="en-US" w:eastAsia="zh-CN" w:bidi="ar"/>
        </w:rPr>
        <w:t>应聘人员</w:t>
      </w:r>
      <w:r>
        <w:rPr>
          <w:rFonts w:hint="eastAsia" w:ascii="仿宋_GB2312" w:hAnsi="仿宋_GB2312" w:eastAsia="仿宋_GB2312" w:cs="仿宋_GB2312"/>
          <w:color w:val="auto"/>
          <w:kern w:val="2"/>
          <w:sz w:val="32"/>
          <w:szCs w:val="32"/>
          <w:highlight w:val="none"/>
          <w:lang w:val="en-US" w:eastAsia="zh-CN" w:bidi="ar"/>
        </w:rPr>
        <w:t>不符合引进条件的，一经查实，均可以按有关规定取消其考试资格或聘用资格，后果由</w:t>
      </w:r>
      <w:r>
        <w:rPr>
          <w:rFonts w:hint="eastAsia" w:ascii="仿宋_GB2312" w:hAnsi="仿宋_GB2312" w:eastAsia="仿宋_GB2312" w:cs="仿宋_GB2312"/>
          <w:b w:val="0"/>
          <w:bCs w:val="0"/>
          <w:color w:val="auto"/>
          <w:kern w:val="2"/>
          <w:sz w:val="32"/>
          <w:szCs w:val="32"/>
          <w:highlight w:val="none"/>
          <w:lang w:val="en-US" w:eastAsia="zh-CN" w:bidi="ar"/>
        </w:rPr>
        <w:t>应聘人员</w:t>
      </w:r>
      <w:r>
        <w:rPr>
          <w:rFonts w:hint="eastAsia" w:ascii="仿宋_GB2312" w:hAnsi="仿宋_GB2312" w:eastAsia="仿宋_GB2312" w:cs="仿宋_GB2312"/>
          <w:color w:val="auto"/>
          <w:kern w:val="2"/>
          <w:sz w:val="32"/>
          <w:szCs w:val="32"/>
          <w:highlight w:val="none"/>
          <w:lang w:val="en-US" w:eastAsia="zh-CN" w:bidi="ar"/>
        </w:rPr>
        <w:t>自负。</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（8）咨询电话：</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技术咨询电话：400-1629-400转1338。</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政策咨询电话：0453—3996167、3945032。</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监督举报电话：0453—3997760。</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以上电话请工作时间使用。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楷体" w:hAnsi="楷体" w:eastAsia="楷体" w:cs="楷体"/>
          <w:b/>
          <w:bCs/>
          <w:color w:val="auto"/>
          <w:kern w:val="2"/>
          <w:sz w:val="32"/>
          <w:szCs w:val="32"/>
          <w:highlight w:val="none"/>
        </w:rPr>
      </w:pPr>
      <w:r>
        <w:rPr>
          <w:rFonts w:hint="eastAsia" w:ascii="楷体" w:hAnsi="楷体" w:eastAsia="楷体" w:cs="楷体"/>
          <w:b/>
          <w:bCs/>
          <w:color w:val="auto"/>
          <w:kern w:val="2"/>
          <w:sz w:val="32"/>
          <w:szCs w:val="32"/>
          <w:highlight w:val="none"/>
          <w:lang w:val="en-US" w:eastAsia="zh-CN" w:bidi="ar"/>
        </w:rPr>
        <w:t>3.资格审查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资格审查和网上报名同步进行,初审合格并缴费成功的</w:t>
      </w:r>
      <w:r>
        <w:rPr>
          <w:rFonts w:hint="eastAsia" w:ascii="仿宋_GB2312" w:hAnsi="仿宋_GB2312" w:eastAsia="仿宋_GB2312" w:cs="仿宋_GB2312"/>
          <w:b w:val="0"/>
          <w:bCs w:val="0"/>
          <w:color w:val="auto"/>
          <w:kern w:val="2"/>
          <w:sz w:val="32"/>
          <w:szCs w:val="32"/>
          <w:highlight w:val="none"/>
          <w:lang w:val="en-US" w:eastAsia="zh-CN" w:bidi="ar"/>
        </w:rPr>
        <w:t>报名人员</w:t>
      </w:r>
      <w:r>
        <w:rPr>
          <w:rFonts w:hint="eastAsia" w:ascii="仿宋_GB2312" w:hAnsi="仿宋_GB2312" w:eastAsia="仿宋_GB2312" w:cs="仿宋_GB2312"/>
          <w:color w:val="auto"/>
          <w:kern w:val="2"/>
          <w:sz w:val="32"/>
          <w:szCs w:val="32"/>
          <w:highlight w:val="none"/>
          <w:lang w:val="en-US" w:eastAsia="zh-CN" w:bidi="ar"/>
        </w:rPr>
        <w:t>方可参加考试。笔试开考比例一般为3:1,若达不到3:1的，根据报考人数和专业分布等实际情况，可适当降低开考比例，或不设开考比例，如取消岗位引进计划，该岗位</w:t>
      </w:r>
      <w:r>
        <w:rPr>
          <w:rFonts w:hint="eastAsia" w:ascii="仿宋_GB2312" w:hAnsi="仿宋_GB2312" w:eastAsia="仿宋_GB2312" w:cs="仿宋_GB2312"/>
          <w:b w:val="0"/>
          <w:bCs w:val="0"/>
          <w:color w:val="auto"/>
          <w:kern w:val="2"/>
          <w:sz w:val="32"/>
          <w:szCs w:val="32"/>
          <w:highlight w:val="none"/>
          <w:lang w:val="en-US" w:eastAsia="zh-CN" w:bidi="ar"/>
        </w:rPr>
        <w:t>报名人员</w:t>
      </w:r>
      <w:r>
        <w:rPr>
          <w:rFonts w:hint="eastAsia" w:ascii="仿宋_GB2312" w:hAnsi="仿宋_GB2312" w:eastAsia="仿宋_GB2312" w:cs="仿宋_GB2312"/>
          <w:color w:val="auto"/>
          <w:kern w:val="2"/>
          <w:sz w:val="32"/>
          <w:szCs w:val="32"/>
          <w:highlight w:val="none"/>
          <w:lang w:val="en-US" w:eastAsia="zh-CN" w:bidi="ar"/>
        </w:rPr>
        <w:t>可在笔试开考前改报符合报名资格条件的其他岗位，如核减部分岗位引进计划，在绥芬河市人民政府网、春风人才网上发布不少于7个工作日。不设开考比例的，考生笔试成绩必须高于或等于划定的笔试成绩合格分数线方可进入面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降低开考比例、不设开考比例、取消岗位引进计划或核减部分岗位引进计划的，将在绥芬河市人民政府网、春风人才网上发布通知。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楷体" w:hAnsi="楷体" w:eastAsia="楷体" w:cs="楷体"/>
          <w:color w:val="auto"/>
          <w:kern w:val="2"/>
          <w:sz w:val="32"/>
          <w:szCs w:val="32"/>
          <w:highlight w:val="none"/>
        </w:rPr>
      </w:pPr>
      <w:r>
        <w:rPr>
          <w:rFonts w:hint="eastAsia" w:ascii="楷体" w:hAnsi="楷体" w:eastAsia="楷体" w:cs="楷体"/>
          <w:color w:val="auto"/>
          <w:kern w:val="2"/>
          <w:sz w:val="32"/>
          <w:szCs w:val="32"/>
          <w:highlight w:val="none"/>
          <w:lang w:val="en-US" w:eastAsia="zh-CN" w:bidi="ar"/>
        </w:rPr>
        <w:t>4.</w:t>
      </w:r>
      <w:r>
        <w:rPr>
          <w:rFonts w:hint="eastAsia" w:ascii="楷体" w:hAnsi="楷体" w:eastAsia="楷体" w:cs="楷体"/>
          <w:b/>
          <w:bCs/>
          <w:color w:val="auto"/>
          <w:kern w:val="2"/>
          <w:sz w:val="32"/>
          <w:szCs w:val="32"/>
          <w:highlight w:val="none"/>
          <w:lang w:val="en-US" w:eastAsia="zh-CN" w:bidi="ar"/>
        </w:rPr>
        <w:t>考试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考试采取笔试与面试相结合的方式进行，时间、地点等另行通知。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lang w:val="en-US" w:eastAsia="zh-CN" w:bidi="ar"/>
        </w:rPr>
        <w:t>（1）笔试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yellow"/>
        </w:rPr>
      </w:pPr>
      <w:r>
        <w:rPr>
          <w:rFonts w:hint="eastAsia" w:ascii="仿宋_GB2312" w:hAnsi="仿宋_GB2312" w:eastAsia="仿宋_GB2312" w:cs="仿宋_GB2312"/>
          <w:color w:val="auto"/>
          <w:kern w:val="2"/>
          <w:sz w:val="32"/>
          <w:szCs w:val="32"/>
          <w:highlight w:val="none"/>
          <w:lang w:val="en-US" w:eastAsia="zh-CN" w:bidi="ar"/>
        </w:rPr>
        <w:t>笔试内容分为公共科目和专业科目两部分，满分各100分。公共科目笔试内容为公共基础知识，主要侧重习近平新时代中国特色社会主义思想、时事政治、职业道德、法律知识、经济知识、科技知识、历史知识等内容，占笔试成绩的30%。专业科目笔试内容以对外发布的引进公告为准，占笔试成绩的70%。笔试成绩=公共科目成绩×30%+专业科目成绩×70%。</w:t>
      </w:r>
      <w:r>
        <w:rPr>
          <w:rFonts w:hint="eastAsia" w:ascii="仿宋_GB2312" w:hAnsi="仿宋_GB2312" w:eastAsia="仿宋_GB2312" w:cs="仿宋_GB2312"/>
          <w:color w:val="auto"/>
          <w:kern w:val="2"/>
          <w:sz w:val="32"/>
          <w:szCs w:val="32"/>
          <w:highlight w:val="none"/>
          <w:lang w:val="en-US" w:eastAsia="zh-CN" w:bidi="ar"/>
        </w:rPr>
        <w:t>笔试结束后，结合引进计划等因素，划定最低合格分数线，笔试成绩低于最低合格分数线的不得进入面试。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bCs/>
          <w:color w:val="auto"/>
          <w:kern w:val="2"/>
          <w:sz w:val="32"/>
          <w:szCs w:val="32"/>
          <w:highlight w:val="none"/>
          <w:lang w:val="en-US" w:eastAsia="zh-CN" w:bidi="ar"/>
        </w:rPr>
      </w:pPr>
      <w:r>
        <w:rPr>
          <w:rFonts w:hint="eastAsia" w:ascii="仿宋_GB2312" w:hAnsi="仿宋_GB2312" w:eastAsia="仿宋_GB2312" w:cs="仿宋_GB2312"/>
          <w:b/>
          <w:bCs/>
          <w:color w:val="auto"/>
          <w:kern w:val="2"/>
          <w:sz w:val="32"/>
          <w:szCs w:val="32"/>
          <w:highlight w:val="none"/>
          <w:lang w:val="en-US" w:eastAsia="zh-CN" w:bidi="ar"/>
        </w:rPr>
        <w:t>①政策性加分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lang w:val="en-US" w:eastAsia="zh-CN" w:bidi="ar"/>
        </w:rPr>
        <w:t>享受政策加分的考生按《2024年度“市委书记进校园”引才活动暨绥芬河市“边城英才”事业单位青年人才引进享受政策加分指南》（附件5）要求进行操作。符合政策性加分人员名单在绥芬河市人民政府网、春风人才网上公示，无异议后计入笔试总成绩。</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bCs/>
          <w:color w:val="auto"/>
          <w:kern w:val="2"/>
          <w:sz w:val="32"/>
          <w:szCs w:val="32"/>
          <w:highlight w:val="none"/>
          <w:lang w:val="en-US" w:eastAsia="zh-CN" w:bidi="ar"/>
        </w:rPr>
      </w:pPr>
      <w:r>
        <w:rPr>
          <w:rFonts w:hint="eastAsia" w:ascii="仿宋_GB2312" w:hAnsi="仿宋_GB2312" w:eastAsia="仿宋_GB2312" w:cs="仿宋_GB2312"/>
          <w:b/>
          <w:bCs/>
          <w:color w:val="auto"/>
          <w:kern w:val="2"/>
          <w:sz w:val="32"/>
          <w:szCs w:val="32"/>
          <w:highlight w:val="none"/>
          <w:lang w:val="en-US" w:eastAsia="zh-CN" w:bidi="ar"/>
        </w:rPr>
        <w:t>②查询笔试成绩</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考生通过春风人才网查询本人笔试成绩。</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bCs/>
          <w:color w:val="auto"/>
          <w:kern w:val="2"/>
          <w:sz w:val="32"/>
          <w:szCs w:val="32"/>
          <w:highlight w:val="none"/>
          <w:lang w:val="en-US" w:eastAsia="zh-CN" w:bidi="ar"/>
        </w:rPr>
      </w:pPr>
      <w:r>
        <w:rPr>
          <w:rFonts w:hint="eastAsia" w:ascii="仿宋_GB2312" w:hAnsi="仿宋_GB2312" w:eastAsia="仿宋_GB2312" w:cs="仿宋_GB2312"/>
          <w:b/>
          <w:bCs/>
          <w:color w:val="auto"/>
          <w:kern w:val="2"/>
          <w:sz w:val="32"/>
          <w:szCs w:val="32"/>
          <w:highlight w:val="none"/>
          <w:lang w:val="en-US" w:eastAsia="zh-CN" w:bidi="ar"/>
        </w:rPr>
        <w:t>③确定面试人选</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default" w:ascii="仿宋_GB2312" w:hAnsi="仿宋_GB2312" w:eastAsia="仿宋_GB2312" w:cs="仿宋_GB2312"/>
          <w:color w:val="auto"/>
          <w:kern w:val="2"/>
          <w:sz w:val="32"/>
          <w:szCs w:val="32"/>
          <w:highlight w:val="none"/>
          <w:lang w:val="en-US"/>
        </w:rPr>
      </w:pPr>
      <w:r>
        <w:rPr>
          <w:rFonts w:hint="eastAsia" w:ascii="仿宋_GB2312" w:hAnsi="仿宋_GB2312" w:eastAsia="仿宋_GB2312" w:cs="仿宋_GB2312"/>
          <w:color w:val="auto"/>
          <w:kern w:val="2"/>
          <w:sz w:val="32"/>
          <w:szCs w:val="32"/>
          <w:highlight w:val="none"/>
          <w:lang w:val="en-US" w:eastAsia="zh-CN" w:bidi="ar"/>
        </w:rPr>
        <w:t>在笔试最低合格分数线以上，</w:t>
      </w:r>
      <w:r>
        <w:rPr>
          <w:rFonts w:hint="eastAsia" w:ascii="仿宋_GB2312" w:hAnsi="仿宋_GB2312" w:eastAsia="仿宋_GB2312" w:cs="仿宋_GB2312"/>
          <w:color w:val="auto"/>
          <w:kern w:val="2"/>
          <w:sz w:val="32"/>
          <w:szCs w:val="32"/>
          <w:highlight w:val="none"/>
          <w:lang w:val="en-US" w:eastAsia="zh-CN" w:bidi="ar"/>
        </w:rPr>
        <w:t>根据报考岗位笔试总成绩（笔试总成绩=笔试成绩+政策性加分）从高到低顺序，按照进入面试人数与拟聘人数3:1的比例确定进入面试人选，末位出现并列的可相应增加进入面试人选，但与拟聘人数之比不得高于5:1，若高于5:1比例，以笔试专业科目成绩高者进入面试。如进入面试人数与拟聘人数未达到3：1比例，经研究同意可适当降低开考比例、不设开考比例、核减该岗位的招聘人数或合并、取消该招聘岗位。对不设开考比例的岗位，划定最低面试合格分数线。</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bCs/>
          <w:color w:val="auto"/>
          <w:kern w:val="2"/>
          <w:sz w:val="32"/>
          <w:szCs w:val="32"/>
          <w:highlight w:val="none"/>
          <w:lang w:val="en-US" w:eastAsia="zh-CN" w:bidi="ar"/>
        </w:rPr>
      </w:pPr>
      <w:r>
        <w:rPr>
          <w:rFonts w:hint="eastAsia" w:ascii="仿宋_GB2312" w:hAnsi="仿宋_GB2312" w:eastAsia="仿宋_GB2312" w:cs="仿宋_GB2312"/>
          <w:b/>
          <w:bCs/>
          <w:color w:val="auto"/>
          <w:kern w:val="2"/>
          <w:sz w:val="32"/>
          <w:szCs w:val="32"/>
          <w:highlight w:val="none"/>
          <w:lang w:val="en-US" w:eastAsia="zh-CN" w:bidi="ar"/>
        </w:rPr>
        <w:t>④现场资格审查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进入面试环节的考生，持本人《</w:t>
      </w:r>
      <w:r>
        <w:rPr>
          <w:rFonts w:hint="eastAsia" w:ascii="仿宋_GB2312" w:hAnsi="仿宋_GB2312" w:eastAsia="仿宋_GB2312" w:cs="仿宋_GB2312"/>
          <w:color w:val="auto"/>
          <w:kern w:val="2"/>
          <w:sz w:val="32"/>
          <w:szCs w:val="32"/>
          <w:highlight w:val="none"/>
          <w:lang w:val="en-US" w:eastAsia="zh-CN" w:bidi="ar"/>
        </w:rPr>
        <w:t>2024年度“市委书记进校园”引才活动暨绥芬河市“边城英才”青年人才引进报名登记表</w:t>
      </w:r>
      <w:r>
        <w:rPr>
          <w:rFonts w:hint="eastAsia" w:ascii="仿宋_GB2312" w:hAnsi="仿宋_GB2312" w:eastAsia="仿宋_GB2312" w:cs="仿宋_GB2312"/>
          <w:color w:val="auto"/>
          <w:kern w:val="2"/>
          <w:sz w:val="32"/>
          <w:szCs w:val="32"/>
          <w:highlight w:val="none"/>
          <w:lang w:val="en-US" w:eastAsia="zh-CN" w:bidi="ar"/>
        </w:rPr>
        <w:t>》（附件6）（网上自行打印）、二代有效居民身份证、毕业证、学位证、《教育部学历证书电子注册备案表》或《教育部学籍在线验证报告》、《就业推荐表》、留学回国人员须提供教育部留学服务中心认定的国（境）外同等学历学位认证书、</w:t>
      </w:r>
      <w:r>
        <w:rPr>
          <w:rFonts w:hint="eastAsia" w:ascii="仿宋_GB2312" w:hAnsi="仿宋_GB2312" w:eastAsia="仿宋_GB2312" w:cs="仿宋_GB2312"/>
          <w:color w:val="auto"/>
          <w:kern w:val="2"/>
          <w:sz w:val="32"/>
          <w:szCs w:val="32"/>
          <w:highlight w:val="none"/>
          <w:u w:val="none"/>
          <w:lang w:val="en-US" w:eastAsia="zh-CN" w:bidi="ar"/>
        </w:rPr>
        <w:t>从业资格证或相应承诺书</w:t>
      </w:r>
      <w:r>
        <w:rPr>
          <w:rFonts w:hint="eastAsia" w:ascii="仿宋_GB2312" w:hAnsi="仿宋_GB2312" w:eastAsia="仿宋_GB2312" w:cs="仿宋_GB2312"/>
          <w:color w:val="auto"/>
          <w:kern w:val="2"/>
          <w:sz w:val="32"/>
          <w:szCs w:val="32"/>
          <w:highlight w:val="none"/>
          <w:lang w:val="en-US" w:eastAsia="zh-CN" w:bidi="ar"/>
        </w:rPr>
        <w:t>等与岗位资格条件相关的佐证材料原件及复印件一份，进行现场资格</w:t>
      </w:r>
      <w:r>
        <w:rPr>
          <w:rFonts w:hint="eastAsia" w:ascii="仿宋_GB2312" w:hAnsi="仿宋_GB2312" w:eastAsia="仿宋_GB2312" w:cs="仿宋_GB2312"/>
          <w:b w:val="0"/>
          <w:bCs w:val="0"/>
          <w:color w:val="auto"/>
          <w:kern w:val="2"/>
          <w:sz w:val="32"/>
          <w:szCs w:val="32"/>
          <w:highlight w:val="none"/>
          <w:lang w:val="en-US" w:eastAsia="zh-CN" w:bidi="ar"/>
        </w:rPr>
        <w:t>审查</w:t>
      </w:r>
      <w:r>
        <w:rPr>
          <w:rFonts w:hint="eastAsia" w:ascii="仿宋_GB2312" w:hAnsi="仿宋_GB2312" w:eastAsia="仿宋_GB2312" w:cs="仿宋_GB2312"/>
          <w:color w:val="auto"/>
          <w:kern w:val="2"/>
          <w:sz w:val="32"/>
          <w:szCs w:val="32"/>
          <w:highlight w:val="none"/>
          <w:lang w:val="en-US" w:eastAsia="zh-CN" w:bidi="ar"/>
        </w:rPr>
        <w:t>确认。如有考生自动放弃或经查实不符合报考岗位条件被取消面试资格的，在报考同一岗位笔试成绩最低合格分数线上，按照笔试总成绩由高到低依次进行递补，递补只进行一次。现场资格</w:t>
      </w:r>
      <w:r>
        <w:rPr>
          <w:rFonts w:hint="eastAsia" w:ascii="仿宋_GB2312" w:hAnsi="仿宋_GB2312" w:eastAsia="仿宋_GB2312" w:cs="仿宋_GB2312"/>
          <w:b w:val="0"/>
          <w:bCs w:val="0"/>
          <w:color w:val="auto"/>
          <w:kern w:val="2"/>
          <w:sz w:val="32"/>
          <w:szCs w:val="32"/>
          <w:highlight w:val="none"/>
          <w:lang w:val="en-US" w:eastAsia="zh-CN" w:bidi="ar"/>
        </w:rPr>
        <w:t>审查</w:t>
      </w:r>
      <w:r>
        <w:rPr>
          <w:rFonts w:hint="eastAsia" w:ascii="仿宋_GB2312" w:hAnsi="仿宋_GB2312" w:eastAsia="仿宋_GB2312" w:cs="仿宋_GB2312"/>
          <w:color w:val="auto"/>
          <w:kern w:val="2"/>
          <w:sz w:val="32"/>
          <w:szCs w:val="32"/>
          <w:highlight w:val="none"/>
          <w:lang w:val="en-US" w:eastAsia="zh-CN" w:bidi="ar"/>
        </w:rPr>
        <w:t>时间和地点另行通知。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bCs/>
          <w:color w:val="auto"/>
          <w:kern w:val="2"/>
          <w:sz w:val="32"/>
          <w:szCs w:val="32"/>
          <w:highlight w:val="none"/>
          <w:lang w:val="en-US" w:eastAsia="zh-CN" w:bidi="ar"/>
        </w:rPr>
      </w:pPr>
      <w:r>
        <w:rPr>
          <w:rFonts w:hint="eastAsia" w:ascii="仿宋_GB2312" w:hAnsi="仿宋_GB2312" w:eastAsia="仿宋_GB2312" w:cs="仿宋_GB2312"/>
          <w:b/>
          <w:bCs/>
          <w:color w:val="auto"/>
          <w:kern w:val="2"/>
          <w:sz w:val="32"/>
          <w:szCs w:val="32"/>
          <w:highlight w:val="none"/>
          <w:lang w:val="en-US" w:eastAsia="zh-CN" w:bidi="ar"/>
        </w:rPr>
        <w:t>⑤公示面试人选</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面试人选确定后，将面试人选名单公示3个工作日。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bCs/>
          <w:color w:val="auto"/>
          <w:kern w:val="2"/>
          <w:sz w:val="32"/>
          <w:szCs w:val="32"/>
          <w:highlight w:val="none"/>
          <w:lang w:val="en-US" w:eastAsia="zh-CN" w:bidi="ar"/>
        </w:rPr>
      </w:pPr>
      <w:r>
        <w:rPr>
          <w:rFonts w:hint="eastAsia" w:ascii="仿宋_GB2312" w:hAnsi="仿宋_GB2312" w:eastAsia="仿宋_GB2312" w:cs="仿宋_GB2312"/>
          <w:b/>
          <w:bCs/>
          <w:color w:val="auto"/>
          <w:kern w:val="2"/>
          <w:sz w:val="32"/>
          <w:szCs w:val="32"/>
          <w:highlight w:val="none"/>
          <w:lang w:val="en-US" w:eastAsia="zh-CN" w:bidi="ar"/>
        </w:rPr>
        <w:t>（2）面试</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rPr>
      </w:pPr>
      <w:r>
        <w:rPr>
          <w:rFonts w:eastAsia="仿宋_GB2312"/>
          <w:color w:val="auto"/>
          <w:sz w:val="32"/>
          <w:szCs w:val="32"/>
          <w:highlight w:val="none"/>
        </w:rPr>
        <w:t>面试根据</w:t>
      </w:r>
      <w:r>
        <w:rPr>
          <w:rFonts w:hint="eastAsia" w:eastAsia="仿宋_GB2312"/>
          <w:color w:val="auto"/>
          <w:sz w:val="32"/>
          <w:szCs w:val="32"/>
          <w:highlight w:val="none"/>
          <w:lang w:val="en-US" w:eastAsia="zh-CN"/>
        </w:rPr>
        <w:t>岗位需求以及其他实际情况</w:t>
      </w:r>
      <w:r>
        <w:rPr>
          <w:rFonts w:eastAsia="仿宋_GB2312"/>
          <w:color w:val="auto"/>
          <w:sz w:val="32"/>
          <w:szCs w:val="32"/>
          <w:highlight w:val="none"/>
        </w:rPr>
        <w:t>采取结构化面谈、试讲、实际操作等方式进行，主要测试考生岗位专业知识、业务素质及潜在能力等情况</w:t>
      </w:r>
      <w:r>
        <w:rPr>
          <w:rFonts w:hint="eastAsia" w:eastAsia="仿宋_GB2312"/>
          <w:color w:val="auto"/>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bidi="ar"/>
        </w:rPr>
        <w:t>每个岗位具体面试方式另行通知。面试成绩为100分，低于60分者不予聘用。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bCs/>
          <w:color w:val="auto"/>
          <w:kern w:val="2"/>
          <w:sz w:val="32"/>
          <w:szCs w:val="32"/>
          <w:highlight w:val="none"/>
        </w:rPr>
      </w:pPr>
      <w:r>
        <w:rPr>
          <w:rFonts w:hint="eastAsia" w:ascii="仿宋_GB2312" w:hAnsi="仿宋_GB2312" w:eastAsia="仿宋_GB2312" w:cs="仿宋_GB2312"/>
          <w:b/>
          <w:bCs/>
          <w:color w:val="auto"/>
          <w:kern w:val="2"/>
          <w:sz w:val="32"/>
          <w:szCs w:val="32"/>
          <w:highlight w:val="none"/>
          <w:lang w:val="en-US" w:eastAsia="zh-CN" w:bidi="ar"/>
        </w:rPr>
        <w:t>（3）公布考试总成绩和考核人选</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lang w:val="en-US" w:eastAsia="zh-CN" w:bidi="ar"/>
        </w:rPr>
        <w:t>考试以百分计，其中笔试总成绩占60%，面试成绩占40%，考试总成绩=笔试总成绩×60%+面试成绩×40%。考试成绩及总成绩取小数点后两位数，不四舍五入。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lang w:val="en-US" w:eastAsia="zh-CN" w:bidi="ar"/>
        </w:rPr>
        <w:t>面试结束后，按照考试总成绩由高到低的顺序，根据报考岗位拟聘人数1:1的比例，等额确定拟进入考核与体检的人选。若考试总成绩出现并列，是退役军人身份的，可按照《中华人民共和国退役军人保障法》的相关规定，退役军人优先进入考核与体检；其他身份的，则按面试成绩由高到低的顺序进行排序，高分者进入考核与体检。如面试成绩仍并列，重新加试面试。拟进入考核、体检人员名单确定后，与考试总成绩一并在绥芬河市人民政府网和春风人才网公布。</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楷体" w:hAnsi="楷体" w:eastAsia="楷体" w:cs="楷体"/>
          <w:b/>
          <w:bCs/>
          <w:color w:val="auto"/>
          <w:kern w:val="2"/>
          <w:sz w:val="32"/>
          <w:szCs w:val="32"/>
          <w:highlight w:val="none"/>
          <w:lang w:val="en-US" w:eastAsia="zh-CN" w:bidi="ar"/>
        </w:rPr>
      </w:pPr>
      <w:r>
        <w:rPr>
          <w:rFonts w:hint="eastAsia" w:ascii="楷体" w:hAnsi="楷体" w:eastAsia="楷体" w:cs="楷体"/>
          <w:b/>
          <w:bCs/>
          <w:color w:val="auto"/>
          <w:kern w:val="2"/>
          <w:sz w:val="32"/>
          <w:szCs w:val="32"/>
          <w:highlight w:val="none"/>
          <w:lang w:val="en-US" w:eastAsia="zh-CN" w:bidi="ar"/>
        </w:rPr>
        <w:t>5.考核</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考核秉承客观、公正的态度，采取个别谈话、走访、审核档案等方式对拟聘人员的思想政治表现、道德品质、业务能力、工作实绩等情况进行考核，并对拟聘人员资格条件进行复查，考核不合格的不予聘用。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楷体" w:hAnsi="楷体" w:eastAsia="楷体" w:cs="楷体"/>
          <w:b/>
          <w:bCs/>
          <w:color w:val="auto"/>
          <w:kern w:val="2"/>
          <w:sz w:val="32"/>
          <w:szCs w:val="32"/>
          <w:highlight w:val="none"/>
          <w:lang w:val="en-US" w:eastAsia="zh-CN" w:bidi="ar"/>
        </w:rPr>
      </w:pPr>
      <w:r>
        <w:rPr>
          <w:rFonts w:hint="eastAsia" w:ascii="楷体" w:hAnsi="楷体" w:eastAsia="楷体" w:cs="楷体"/>
          <w:b/>
          <w:bCs/>
          <w:color w:val="auto"/>
          <w:kern w:val="2"/>
          <w:sz w:val="32"/>
          <w:szCs w:val="32"/>
          <w:highlight w:val="none"/>
          <w:lang w:val="en-US" w:eastAsia="zh-CN" w:bidi="ar"/>
        </w:rPr>
        <w:t>6.体检</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体检参照《公务员录用体检通用标准（试行）》组织实施，体检医院须在二级甲等以上综合性医院进行，不按规定时间、地点参加体检的，视作放弃体检。体检时间、地点另行通知。</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考生对体检结果有异议的，复检一次，复检结果作为最终的体检结果，体检不合格的不予聘用。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放弃或考核、体检结果不合格的，可从报考同一岗位面试成绩60分以上应聘人员中，按考试总成绩从高到低依次等额递补。考核、体检环节只分别递补一次。</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楷体" w:hAnsi="楷体" w:eastAsia="楷体" w:cs="楷体"/>
          <w:b/>
          <w:bCs/>
          <w:color w:val="auto"/>
          <w:kern w:val="2"/>
          <w:sz w:val="32"/>
          <w:szCs w:val="32"/>
          <w:highlight w:val="none"/>
          <w:lang w:val="en-US" w:eastAsia="zh-CN" w:bidi="ar"/>
        </w:rPr>
      </w:pPr>
      <w:r>
        <w:rPr>
          <w:rFonts w:hint="eastAsia" w:ascii="楷体" w:hAnsi="楷体" w:eastAsia="楷体" w:cs="楷体"/>
          <w:b/>
          <w:bCs/>
          <w:color w:val="auto"/>
          <w:kern w:val="2"/>
          <w:sz w:val="32"/>
          <w:szCs w:val="32"/>
          <w:highlight w:val="none"/>
          <w:lang w:val="en-US" w:eastAsia="zh-CN" w:bidi="ar"/>
        </w:rPr>
        <w:t>7.公示及聘用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根据考试、考核及体检结果，择优确定拟聘用人员，并在绥芬河市人民政府网公示7个工作日。公示期满无异议或反映的问题不影响聘用的，按照《事业单位人事管理条例》（国务院令第652号）规定办理聘用等手续。引进的人才在我市最低服务期限5年（含试用期），</w:t>
      </w:r>
      <w:r>
        <w:rPr>
          <w:rFonts w:hint="eastAsia" w:ascii="仿宋" w:hAnsi="仿宋" w:eastAsia="仿宋" w:cs="仿宋"/>
          <w:color w:val="auto"/>
          <w:sz w:val="32"/>
          <w:szCs w:val="32"/>
          <w:highlight w:val="none"/>
        </w:rPr>
        <w:t>在此期间不得通过考试（遴选）、</w:t>
      </w:r>
      <w:r>
        <w:rPr>
          <w:rFonts w:hint="eastAsia" w:ascii="仿宋" w:hAnsi="仿宋" w:eastAsia="仿宋" w:cs="仿宋"/>
          <w:color w:val="auto"/>
          <w:sz w:val="32"/>
          <w:szCs w:val="32"/>
          <w:highlight w:val="none"/>
          <w:lang w:eastAsia="zh-CN"/>
        </w:rPr>
        <w:t>升学、</w:t>
      </w:r>
      <w:r>
        <w:rPr>
          <w:rFonts w:hint="eastAsia" w:ascii="仿宋" w:hAnsi="仿宋" w:eastAsia="仿宋" w:cs="仿宋"/>
          <w:color w:val="auto"/>
          <w:sz w:val="32"/>
          <w:szCs w:val="32"/>
          <w:highlight w:val="none"/>
        </w:rPr>
        <w:t>调动等方式离开</w:t>
      </w:r>
      <w:r>
        <w:rPr>
          <w:rFonts w:hint="eastAsia" w:ascii="仿宋" w:hAnsi="仿宋" w:eastAsia="仿宋" w:cs="仿宋"/>
          <w:color w:val="auto"/>
          <w:sz w:val="32"/>
          <w:szCs w:val="32"/>
          <w:highlight w:val="none"/>
          <w:lang w:eastAsia="zh-CN"/>
        </w:rPr>
        <w:t>我市，</w:t>
      </w:r>
      <w:r>
        <w:rPr>
          <w:rFonts w:hint="eastAsia" w:ascii="仿宋_GB2312" w:hAnsi="仿宋_GB2312" w:eastAsia="仿宋_GB2312" w:cs="仿宋_GB2312"/>
          <w:color w:val="auto"/>
          <w:kern w:val="2"/>
          <w:sz w:val="32"/>
          <w:szCs w:val="32"/>
          <w:highlight w:val="none"/>
          <w:lang w:val="en-US" w:eastAsia="zh-CN" w:bidi="ar"/>
        </w:rPr>
        <w:t>未履行服务期约定的须承担违约责任。事业单位公开引进的人员实行试用期制度，试用期按照《黑龙江省事业单位公开招聘工作人员实施细则》（黑人社发〔2014〕63号）执行，试用期包含在聘用合同期限内，一般不超过6个月（应届毕业生不超过一年），国家另有规定的按规定执行。试用期满考核合格的，予以正式聘用;不合格的，解除聘用合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（三）企业人才引进按照以下程序进行：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企业单位引进程序及考核方式由企业自行确定，</w:t>
      </w:r>
      <w:r>
        <w:rPr>
          <w:rFonts w:hint="eastAsia" w:ascii="仿宋_GB2312" w:hAnsi="仿宋_GB2312" w:eastAsia="仿宋_GB2312" w:cs="仿宋_GB2312"/>
          <w:b w:val="0"/>
          <w:bCs w:val="0"/>
          <w:color w:val="auto"/>
          <w:kern w:val="2"/>
          <w:sz w:val="32"/>
          <w:szCs w:val="32"/>
          <w:highlight w:val="none"/>
          <w:lang w:val="en-US" w:eastAsia="zh-CN" w:bidi="ar"/>
        </w:rPr>
        <w:t>应聘人员</w:t>
      </w:r>
      <w:r>
        <w:rPr>
          <w:rFonts w:hint="eastAsia" w:ascii="仿宋_GB2312" w:hAnsi="仿宋_GB2312" w:eastAsia="仿宋_GB2312" w:cs="仿宋_GB2312"/>
          <w:color w:val="auto"/>
          <w:kern w:val="2"/>
          <w:sz w:val="32"/>
          <w:szCs w:val="32"/>
          <w:highlight w:val="none"/>
          <w:lang w:val="en-US" w:eastAsia="zh-CN" w:bidi="ar"/>
        </w:rPr>
        <w:t>可与企业联系人直接联系报名。</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黑体" w:hAnsi="宋体" w:eastAsia="黑体" w:cs="黑体"/>
          <w:color w:val="auto"/>
          <w:kern w:val="2"/>
          <w:sz w:val="32"/>
          <w:szCs w:val="32"/>
          <w:highlight w:val="none"/>
        </w:rPr>
      </w:pPr>
      <w:r>
        <w:rPr>
          <w:rFonts w:hint="eastAsia" w:ascii="黑体" w:hAnsi="宋体" w:eastAsia="黑体" w:cs="黑体"/>
          <w:color w:val="auto"/>
          <w:kern w:val="2"/>
          <w:sz w:val="32"/>
          <w:szCs w:val="32"/>
          <w:highlight w:val="none"/>
          <w:lang w:val="en-US" w:eastAsia="zh-CN" w:bidi="ar"/>
        </w:rPr>
        <w:t>五、政策待遇</w:t>
      </w:r>
    </w:p>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firstLine="645"/>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事业单位引进的人才纳入事业编制管理，工资及福利待遇按照国家事业单位现行政策有关规定执行。按照《绥芬河市事业单位引进急需紧缺人才实施办法》规定，</w:t>
      </w:r>
      <w:r>
        <w:rPr>
          <w:rFonts w:hint="eastAsia" w:ascii="仿宋_GB2312" w:hAnsi="仿宋_GB2312" w:eastAsia="仿宋_GB2312" w:cs="仿宋_GB2312"/>
          <w:b w:val="0"/>
          <w:bCs w:val="0"/>
          <w:color w:val="auto"/>
          <w:sz w:val="32"/>
          <w:szCs w:val="32"/>
          <w:highlight w:val="none"/>
          <w:u w:val="none"/>
        </w:rPr>
        <w:t>对引进的</w:t>
      </w:r>
      <w:r>
        <w:rPr>
          <w:rFonts w:hint="eastAsia" w:ascii="仿宋_GB2312" w:hAnsi="仿宋_GB2312" w:eastAsia="仿宋_GB2312" w:cs="仿宋_GB2312"/>
          <w:b w:val="0"/>
          <w:bCs w:val="0"/>
          <w:color w:val="auto"/>
          <w:sz w:val="32"/>
          <w:szCs w:val="32"/>
          <w:highlight w:val="none"/>
          <w:u w:val="none"/>
          <w:lang w:eastAsia="zh-CN"/>
        </w:rPr>
        <w:t>国家“</w:t>
      </w:r>
      <w:r>
        <w:rPr>
          <w:rFonts w:hint="eastAsia" w:ascii="仿宋_GB2312" w:hAnsi="仿宋_GB2312" w:eastAsia="仿宋_GB2312" w:cs="仿宋_GB2312"/>
          <w:b w:val="0"/>
          <w:bCs w:val="0"/>
          <w:color w:val="auto"/>
          <w:sz w:val="32"/>
          <w:szCs w:val="32"/>
          <w:highlight w:val="none"/>
          <w:u w:val="none"/>
          <w:lang w:val="en-US" w:eastAsia="zh-CN"/>
        </w:rPr>
        <w:t>双一流</w:t>
      </w:r>
      <w:r>
        <w:rPr>
          <w:rFonts w:hint="eastAsia" w:ascii="仿宋_GB2312" w:hAnsi="仿宋_GB2312" w:eastAsia="仿宋_GB2312" w:cs="仿宋_GB2312"/>
          <w:b w:val="0"/>
          <w:bCs w:val="0"/>
          <w:color w:val="auto"/>
          <w:sz w:val="32"/>
          <w:szCs w:val="32"/>
          <w:highlight w:val="none"/>
          <w:u w:val="none"/>
          <w:lang w:eastAsia="zh-CN"/>
        </w:rPr>
        <w:t>”</w:t>
      </w:r>
      <w:r>
        <w:rPr>
          <w:rFonts w:hint="eastAsia" w:ascii="仿宋_GB2312" w:hAnsi="仿宋_GB2312" w:eastAsia="仿宋_GB2312" w:cs="仿宋_GB2312"/>
          <w:b w:val="0"/>
          <w:bCs w:val="0"/>
          <w:color w:val="auto"/>
          <w:sz w:val="32"/>
          <w:szCs w:val="32"/>
          <w:highlight w:val="none"/>
          <w:u w:val="none"/>
          <w:lang w:val="en-US" w:eastAsia="zh-CN"/>
        </w:rPr>
        <w:t>建设高校及建设学科所属高校全日制本科生、</w:t>
      </w:r>
      <w:r>
        <w:rPr>
          <w:rFonts w:hint="eastAsia" w:ascii="仿宋_GB2312" w:hAnsi="仿宋_GB2312" w:eastAsia="仿宋_GB2312" w:cs="仿宋_GB2312"/>
          <w:b w:val="0"/>
          <w:bCs w:val="0"/>
          <w:color w:val="auto"/>
          <w:sz w:val="32"/>
          <w:szCs w:val="32"/>
          <w:highlight w:val="none"/>
          <w:u w:val="none"/>
          <w:lang w:eastAsia="zh-CN"/>
        </w:rPr>
        <w:t>全日制硕士研究生、</w:t>
      </w:r>
      <w:r>
        <w:rPr>
          <w:rFonts w:hint="eastAsia" w:ascii="仿宋_GB2312" w:hAnsi="仿宋_GB2312" w:eastAsia="仿宋_GB2312" w:cs="仿宋_GB2312"/>
          <w:b w:val="0"/>
          <w:bCs w:val="0"/>
          <w:color w:val="auto"/>
          <w:sz w:val="32"/>
          <w:szCs w:val="32"/>
          <w:highlight w:val="none"/>
          <w:u w:val="none"/>
          <w:lang w:val="en-US" w:eastAsia="zh-CN"/>
        </w:rPr>
        <w:t>博士</w:t>
      </w:r>
      <w:r>
        <w:rPr>
          <w:rFonts w:hint="eastAsia" w:ascii="仿宋_GB2312" w:hAnsi="仿宋_GB2312" w:eastAsia="仿宋_GB2312" w:cs="仿宋_GB2312"/>
          <w:b w:val="0"/>
          <w:bCs w:val="0"/>
          <w:color w:val="auto"/>
          <w:sz w:val="32"/>
          <w:szCs w:val="32"/>
          <w:highlight w:val="none"/>
          <w:u w:val="none"/>
        </w:rPr>
        <w:t>研究生</w:t>
      </w:r>
      <w:r>
        <w:rPr>
          <w:rFonts w:hint="eastAsia" w:ascii="仿宋_GB2312" w:hAnsi="仿宋_GB2312" w:eastAsia="仿宋_GB2312" w:cs="仿宋_GB2312"/>
          <w:b w:val="0"/>
          <w:bCs w:val="0"/>
          <w:color w:val="auto"/>
          <w:sz w:val="32"/>
          <w:szCs w:val="32"/>
          <w:highlight w:val="none"/>
          <w:u w:val="none"/>
          <w:lang w:eastAsia="zh-CN"/>
        </w:rPr>
        <w:t>（或正高级职称专业技术人才）</w:t>
      </w:r>
      <w:r>
        <w:rPr>
          <w:rFonts w:hint="eastAsia" w:ascii="仿宋_GB2312" w:hAnsi="仿宋_GB2312" w:eastAsia="仿宋_GB2312" w:cs="仿宋_GB2312"/>
          <w:b w:val="0"/>
          <w:bCs w:val="0"/>
          <w:color w:val="auto"/>
          <w:sz w:val="32"/>
          <w:szCs w:val="32"/>
          <w:highlight w:val="none"/>
          <w:u w:val="none"/>
          <w:lang w:val="en-US" w:eastAsia="zh-CN"/>
        </w:rPr>
        <w:t>，连续3年，每人每月分别给予生活补助500元、700元、1500元；在绥芬河市购房的，分别给予一次性购房补贴8万元、10万元、15万元。</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企业引进人才如符合《绥芬河市人才服务产业发展八条措施》及相关配套文件规定的给予相应政策待遇。</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楷体" w:hAnsi="楷体" w:eastAsia="楷体" w:cs="楷体"/>
          <w:color w:val="auto"/>
          <w:kern w:val="2"/>
          <w:sz w:val="32"/>
          <w:szCs w:val="32"/>
          <w:highlight w:val="none"/>
        </w:rPr>
      </w:pPr>
      <w:r>
        <w:rPr>
          <w:rFonts w:hint="eastAsia" w:ascii="黑体" w:hAnsi="宋体" w:eastAsia="黑体" w:cs="黑体"/>
          <w:color w:val="auto"/>
          <w:kern w:val="2"/>
          <w:sz w:val="32"/>
          <w:szCs w:val="32"/>
          <w:highlight w:val="none"/>
          <w:lang w:val="en-US" w:eastAsia="zh-CN" w:bidi="ar"/>
        </w:rPr>
        <w:t>六、纪律监督</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本次公开引进工作严格按照公开、平等、竞争、择优的原则，接受纪检监察机关和社会各界的监督。参与公开引进的单位及工作人员应严格遵守《事业单位公开招聘违纪违规行为处理规定》（人力资源和社会保障部令第35号）和省市有关招考规定，确保公开、公平、公正；</w:t>
      </w:r>
      <w:r>
        <w:rPr>
          <w:rFonts w:hint="eastAsia" w:ascii="仿宋_GB2312" w:hAnsi="仿宋_GB2312" w:eastAsia="仿宋_GB2312" w:cs="仿宋_GB2312"/>
          <w:b w:val="0"/>
          <w:bCs w:val="0"/>
          <w:color w:val="auto"/>
          <w:kern w:val="2"/>
          <w:sz w:val="32"/>
          <w:szCs w:val="32"/>
          <w:highlight w:val="none"/>
          <w:lang w:val="en-US" w:eastAsia="zh-CN" w:bidi="ar"/>
        </w:rPr>
        <w:t>应聘人员</w:t>
      </w:r>
      <w:r>
        <w:rPr>
          <w:rFonts w:hint="eastAsia" w:ascii="仿宋_GB2312" w:hAnsi="仿宋_GB2312" w:eastAsia="仿宋_GB2312" w:cs="仿宋_GB2312"/>
          <w:color w:val="auto"/>
          <w:kern w:val="2"/>
          <w:sz w:val="32"/>
          <w:szCs w:val="32"/>
          <w:highlight w:val="none"/>
          <w:lang w:val="en-US" w:eastAsia="zh-CN" w:bidi="ar"/>
        </w:rPr>
        <w:t>凡在规定时间内未按照有关通知要求参加报名、笔试、现场资格审查、面试、考核、体检、报到等均视为自动放弃考试、聘用资格。同时，应聘人员要对自己所提交信息的真实性负责，凡发现弄虚作假或违反考试、聘用纪律的，一律取消考试、聘用资格。参与公开引进的单位、工作人员及</w:t>
      </w:r>
      <w:r>
        <w:rPr>
          <w:rFonts w:hint="eastAsia" w:ascii="仿宋_GB2312" w:hAnsi="仿宋_GB2312" w:eastAsia="仿宋_GB2312" w:cs="仿宋_GB2312"/>
          <w:b w:val="0"/>
          <w:bCs w:val="0"/>
          <w:color w:val="auto"/>
          <w:kern w:val="2"/>
          <w:sz w:val="32"/>
          <w:szCs w:val="32"/>
          <w:highlight w:val="none"/>
          <w:lang w:val="en-US" w:eastAsia="zh-CN" w:bidi="ar"/>
        </w:rPr>
        <w:t>应聘人员</w:t>
      </w:r>
      <w:r>
        <w:rPr>
          <w:rFonts w:hint="eastAsia" w:ascii="仿宋_GB2312" w:hAnsi="仿宋_GB2312" w:eastAsia="仿宋_GB2312" w:cs="仿宋_GB2312"/>
          <w:color w:val="auto"/>
          <w:kern w:val="2"/>
          <w:sz w:val="32"/>
          <w:szCs w:val="32"/>
          <w:highlight w:val="none"/>
          <w:lang w:val="en-US" w:eastAsia="zh-CN" w:bidi="ar"/>
        </w:rPr>
        <w:t>被认定违纪违规的，根据《事业单位公开招聘违纪违规行为处理规定》（人力资源和社会保障部令第35号）进行处理。</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黑体" w:hAnsi="宋体" w:eastAsia="黑体" w:cs="黑体"/>
          <w:color w:val="auto"/>
          <w:kern w:val="2"/>
          <w:sz w:val="32"/>
          <w:szCs w:val="32"/>
          <w:highlight w:val="none"/>
        </w:rPr>
      </w:pPr>
      <w:r>
        <w:rPr>
          <w:rFonts w:hint="eastAsia" w:ascii="黑体" w:hAnsi="宋体" w:eastAsia="黑体" w:cs="黑体"/>
          <w:color w:val="auto"/>
          <w:kern w:val="2"/>
          <w:sz w:val="32"/>
          <w:szCs w:val="32"/>
          <w:highlight w:val="none"/>
          <w:lang w:val="en-US" w:eastAsia="zh-CN" w:bidi="ar"/>
        </w:rPr>
        <w:t>七、其他事项</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（一）本次公开引进考试不指定辅导用书，不举办也不委托任何机构举办考试辅导培训班。</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（二）此次公开引进的各个环节将以《通知》方式在绥芬河市人民政府网和报名网站上发布，不再另行通知。</w:t>
      </w:r>
      <w:r>
        <w:rPr>
          <w:rFonts w:hint="eastAsia" w:ascii="仿宋_GB2312" w:hAnsi="仿宋_GB2312" w:eastAsia="仿宋_GB2312" w:cs="仿宋_GB2312"/>
          <w:b w:val="0"/>
          <w:bCs w:val="0"/>
          <w:color w:val="auto"/>
          <w:kern w:val="2"/>
          <w:sz w:val="32"/>
          <w:szCs w:val="32"/>
          <w:highlight w:val="none"/>
          <w:lang w:val="en-US" w:eastAsia="zh-CN" w:bidi="ar"/>
        </w:rPr>
        <w:t>应聘人员</w:t>
      </w:r>
      <w:r>
        <w:rPr>
          <w:rFonts w:hint="eastAsia" w:ascii="仿宋_GB2312" w:hAnsi="仿宋_GB2312" w:eastAsia="仿宋_GB2312" w:cs="仿宋_GB2312"/>
          <w:color w:val="auto"/>
          <w:kern w:val="2"/>
          <w:sz w:val="32"/>
          <w:szCs w:val="32"/>
          <w:highlight w:val="none"/>
          <w:lang w:val="en-US" w:eastAsia="zh-CN" w:bidi="ar"/>
        </w:rPr>
        <w:t>须及时关注网站信息，以免影响考试。因</w:t>
      </w:r>
      <w:r>
        <w:rPr>
          <w:rFonts w:hint="eastAsia" w:ascii="仿宋_GB2312" w:hAnsi="仿宋_GB2312" w:eastAsia="仿宋_GB2312" w:cs="仿宋_GB2312"/>
          <w:b w:val="0"/>
          <w:bCs w:val="0"/>
          <w:color w:val="auto"/>
          <w:kern w:val="2"/>
          <w:sz w:val="32"/>
          <w:szCs w:val="32"/>
          <w:highlight w:val="none"/>
          <w:lang w:val="en-US" w:eastAsia="zh-CN" w:bidi="ar"/>
        </w:rPr>
        <w:t>应聘人员</w:t>
      </w:r>
      <w:r>
        <w:rPr>
          <w:rFonts w:hint="eastAsia" w:ascii="仿宋_GB2312" w:hAnsi="仿宋_GB2312" w:eastAsia="仿宋_GB2312" w:cs="仿宋_GB2312"/>
          <w:color w:val="auto"/>
          <w:kern w:val="2"/>
          <w:sz w:val="32"/>
          <w:szCs w:val="32"/>
          <w:highlight w:val="none"/>
          <w:lang w:val="en-US" w:eastAsia="zh-CN" w:bidi="ar"/>
        </w:rPr>
        <w:t>报名时提供的联系方式，无法联系上而造成后果的，责任由</w:t>
      </w:r>
      <w:r>
        <w:rPr>
          <w:rFonts w:hint="eastAsia" w:ascii="仿宋_GB2312" w:hAnsi="仿宋_GB2312" w:eastAsia="仿宋_GB2312" w:cs="仿宋_GB2312"/>
          <w:b w:val="0"/>
          <w:bCs w:val="0"/>
          <w:color w:val="auto"/>
          <w:kern w:val="2"/>
          <w:sz w:val="32"/>
          <w:szCs w:val="32"/>
          <w:highlight w:val="none"/>
          <w:lang w:val="en-US" w:eastAsia="zh-CN" w:bidi="ar"/>
        </w:rPr>
        <w:t>应聘人员</w:t>
      </w:r>
      <w:r>
        <w:rPr>
          <w:rFonts w:hint="eastAsia" w:ascii="仿宋_GB2312" w:hAnsi="仿宋_GB2312" w:eastAsia="仿宋_GB2312" w:cs="仿宋_GB2312"/>
          <w:color w:val="auto"/>
          <w:kern w:val="2"/>
          <w:sz w:val="32"/>
          <w:szCs w:val="32"/>
          <w:highlight w:val="none"/>
          <w:lang w:val="en-US" w:eastAsia="zh-CN" w:bidi="ar"/>
        </w:rPr>
        <w:t>本人承担。</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（三）未尽事宜，由领导小组办公室负责解释。</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560" w:lineRule="exact"/>
        <w:ind w:left="0" w:right="0" w:firstLine="640" w:firstLineChars="200"/>
        <w:jc w:val="both"/>
        <w:textAlignment w:val="auto"/>
        <w:rPr>
          <w:rFonts w:hint="eastAsia" w:ascii="楷体" w:hAnsi="楷体" w:eastAsia="楷体" w:cs="楷体"/>
          <w:color w:val="auto"/>
          <w:kern w:val="2"/>
          <w:sz w:val="32"/>
          <w:szCs w:val="32"/>
          <w:highlight w:val="none"/>
        </w:rPr>
      </w:pP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1918" w:leftChars="304" w:right="0" w:hanging="1280" w:hangingChars="4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附件：1.2024年度“市委书记进校园”引才活动暨绥芬河市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right="0" w:firstLine="1600" w:firstLineChars="5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“边城英才”事业单位引进硕博人才岗位计划表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2236" w:leftChars="760" w:right="0" w:hanging="640" w:hanging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2.2024年度“市委书记进校园”引才活动暨绥芬河市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2236" w:leftChars="760" w:right="0" w:hanging="640" w:hangingChars="2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“边城英才”事业单位引进青年人才岗位计划表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1600" w:firstLineChars="5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3.2024年度“市委书记进校园”引才活动暨绥芬河市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1600" w:firstLineChars="5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“边城英才”企业引才岗位计划表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1916" w:leftChars="760" w:right="0" w:hanging="320" w:hangingChars="1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4.2024年度“市委书记进校园”引才活动暨绥芬河市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1916" w:leftChars="760" w:right="0" w:hanging="320" w:hangingChars="1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“边城英才”硕博人才引进报名登记表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1600" w:firstLineChars="500"/>
        <w:jc w:val="both"/>
        <w:textAlignment w:val="auto"/>
        <w:rPr>
          <w:rFonts w:hint="eastAsia" w:ascii="仿宋_GB2312" w:hAnsi="仿宋_GB2312" w:eastAsia="仿宋_GB2312" w:cs="仿宋_GB2312"/>
          <w:color w:val="auto"/>
          <w:w w:val="95"/>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5.</w:t>
      </w:r>
      <w:r>
        <w:rPr>
          <w:rFonts w:hint="eastAsia" w:ascii="仿宋_GB2312" w:hAnsi="仿宋_GB2312" w:eastAsia="仿宋_GB2312" w:cs="仿宋_GB2312"/>
          <w:color w:val="auto"/>
          <w:w w:val="95"/>
          <w:kern w:val="2"/>
          <w:sz w:val="32"/>
          <w:szCs w:val="32"/>
          <w:highlight w:val="none"/>
          <w:lang w:val="en-US" w:eastAsia="zh-CN" w:bidi="ar"/>
        </w:rPr>
        <w:t>2024年度“市委书记进校园”引才活动暨绥芬河市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1520" w:firstLineChars="500"/>
        <w:jc w:val="both"/>
        <w:textAlignment w:val="auto"/>
        <w:rPr>
          <w:rFonts w:hint="eastAsia" w:ascii="仿宋_GB2312" w:hAnsi="仿宋_GB2312" w:eastAsia="仿宋_GB2312" w:cs="仿宋_GB2312"/>
          <w:color w:val="auto"/>
          <w:w w:val="90"/>
          <w:kern w:val="2"/>
          <w:sz w:val="32"/>
          <w:szCs w:val="32"/>
          <w:highlight w:val="none"/>
          <w:lang w:val="en-US" w:eastAsia="zh-CN" w:bidi="ar"/>
        </w:rPr>
      </w:pPr>
      <w:r>
        <w:rPr>
          <w:rFonts w:hint="eastAsia" w:ascii="仿宋_GB2312" w:hAnsi="仿宋_GB2312" w:eastAsia="仿宋_GB2312" w:cs="仿宋_GB2312"/>
          <w:color w:val="auto"/>
          <w:w w:val="95"/>
          <w:kern w:val="2"/>
          <w:sz w:val="32"/>
          <w:szCs w:val="32"/>
          <w:highlight w:val="none"/>
          <w:lang w:val="en-US" w:eastAsia="zh-CN" w:bidi="ar"/>
        </w:rPr>
        <w:t>“边城英才”事业单位青年人才引进享受政策加分指南</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1916" w:leftChars="760" w:right="0" w:hanging="320" w:hangingChars="1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6.</w:t>
      </w:r>
      <w:r>
        <w:rPr>
          <w:rFonts w:hint="eastAsia" w:ascii="仿宋_GB2312" w:hAnsi="仿宋_GB2312" w:eastAsia="仿宋_GB2312" w:cs="仿宋_GB2312"/>
          <w:color w:val="auto"/>
          <w:kern w:val="2"/>
          <w:sz w:val="32"/>
          <w:szCs w:val="32"/>
          <w:highlight w:val="none"/>
          <w:lang w:val="en-US" w:eastAsia="zh-CN" w:bidi="ar"/>
        </w:rPr>
        <w:t>2024年度“市委书记进校园”引才活动暨绥芬河市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1916" w:leftChars="760" w:right="0" w:hanging="320" w:hangingChars="1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“边城英才”青年人才引进报名登记表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
        </w:rPr>
      </w:pP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2554" w:leftChars="1064" w:right="0" w:hanging="320" w:hangingChars="100"/>
        <w:jc w:val="both"/>
        <w:textAlignment w:val="auto"/>
        <w:rPr>
          <w:rFonts w:hint="eastAsia" w:ascii="仿宋_GB2312" w:hAnsi="仿宋_GB2312" w:eastAsia="仿宋_GB2312" w:cs="仿宋_GB2312"/>
          <w:color w:val="auto"/>
          <w:kern w:val="2"/>
          <w:sz w:val="32"/>
          <w:szCs w:val="32"/>
          <w:highlight w:val="none"/>
          <w:lang w:val="en-US" w:eastAsia="zh-CN" w:bidi="ar"/>
        </w:rPr>
      </w:pP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2235" w:leftChars="912" w:right="0" w:hanging="320" w:hangingChars="100"/>
        <w:jc w:val="both"/>
        <w:textAlignment w:val="auto"/>
        <w:rPr>
          <w:rFonts w:hint="eastAsia" w:ascii="仿宋_GB2312" w:hAnsi="仿宋_GB2312" w:eastAsia="仿宋_GB2312" w:cs="仿宋_GB2312"/>
          <w:color w:val="auto"/>
          <w:kern w:val="2"/>
          <w:sz w:val="32"/>
          <w:szCs w:val="32"/>
          <w:highlight w:val="none"/>
          <w:lang w:val="en-US" w:eastAsia="zh-CN" w:bidi="ar"/>
        </w:rPr>
      </w:pPr>
      <w:r>
        <w:rPr>
          <w:rFonts w:hint="eastAsia" w:ascii="仿宋_GB2312" w:hAnsi="仿宋_GB2312" w:eastAsia="仿宋_GB2312" w:cs="仿宋_GB2312"/>
          <w:color w:val="auto"/>
          <w:kern w:val="2"/>
          <w:sz w:val="32"/>
          <w:szCs w:val="32"/>
          <w:highlight w:val="none"/>
          <w:lang w:val="en-US" w:eastAsia="zh-CN" w:bidi="ar"/>
        </w:rPr>
        <w:t>2024年度“市委书记进校园”引才活动暨绥芬河市“边城英才”企事业单位人才引进工作领导小组</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4480" w:firstLineChars="1400"/>
        <w:jc w:val="both"/>
        <w:textAlignment w:val="auto"/>
        <w:rPr>
          <w:color w:val="auto"/>
          <w:highlight w:val="none"/>
        </w:rPr>
      </w:pPr>
      <w:r>
        <w:rPr>
          <w:rFonts w:hint="eastAsia" w:ascii="仿宋_GB2312" w:hAnsi="仿宋_GB2312" w:eastAsia="仿宋_GB2312" w:cs="仿宋_GB2312"/>
          <w:color w:val="auto"/>
          <w:kern w:val="2"/>
          <w:sz w:val="32"/>
          <w:szCs w:val="32"/>
          <w:highlight w:val="none"/>
          <w:lang w:val="en-US" w:eastAsia="zh-CN" w:bidi="ar"/>
        </w:rPr>
        <w:t>2024年4月7日</w:t>
      </w:r>
    </w:p>
    <w:sectPr>
      <w:footerReference r:id="rId3" w:type="default"/>
      <w:pgSz w:w="11906" w:h="16838"/>
      <w:pgMar w:top="1644" w:right="1474" w:bottom="1644" w:left="1474"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NjgzMDQyNTRhYmY4YTg5M2ZjMzQzYmY3YmQzMjYifQ=="/>
  </w:docVars>
  <w:rsids>
    <w:rsidRoot w:val="05E2432E"/>
    <w:rsid w:val="00392BEE"/>
    <w:rsid w:val="0063236C"/>
    <w:rsid w:val="012339ED"/>
    <w:rsid w:val="029E0CDB"/>
    <w:rsid w:val="032D3E1F"/>
    <w:rsid w:val="048E1E25"/>
    <w:rsid w:val="049A05B6"/>
    <w:rsid w:val="04F63828"/>
    <w:rsid w:val="05832D5D"/>
    <w:rsid w:val="058F45E8"/>
    <w:rsid w:val="05903FC8"/>
    <w:rsid w:val="05CA44E8"/>
    <w:rsid w:val="05E2432E"/>
    <w:rsid w:val="05FD2D8B"/>
    <w:rsid w:val="072F2CD8"/>
    <w:rsid w:val="07C0591D"/>
    <w:rsid w:val="08CD3D61"/>
    <w:rsid w:val="090441B5"/>
    <w:rsid w:val="09861D3A"/>
    <w:rsid w:val="0A840B51"/>
    <w:rsid w:val="0A9C0FFD"/>
    <w:rsid w:val="0B7B7DE4"/>
    <w:rsid w:val="0C3B50BE"/>
    <w:rsid w:val="0CBA4EED"/>
    <w:rsid w:val="0D701904"/>
    <w:rsid w:val="0E093993"/>
    <w:rsid w:val="0E1B21E9"/>
    <w:rsid w:val="0E904E74"/>
    <w:rsid w:val="0EA76777"/>
    <w:rsid w:val="0EB21FBD"/>
    <w:rsid w:val="0EB577E3"/>
    <w:rsid w:val="0EDB1A22"/>
    <w:rsid w:val="0EE46D15"/>
    <w:rsid w:val="0F9B0829"/>
    <w:rsid w:val="0FD30500"/>
    <w:rsid w:val="110961A7"/>
    <w:rsid w:val="11C833BC"/>
    <w:rsid w:val="1249122E"/>
    <w:rsid w:val="131A6CD7"/>
    <w:rsid w:val="135A4A4C"/>
    <w:rsid w:val="13745331"/>
    <w:rsid w:val="14671706"/>
    <w:rsid w:val="14B66F07"/>
    <w:rsid w:val="150F7FEC"/>
    <w:rsid w:val="15D35531"/>
    <w:rsid w:val="16436899"/>
    <w:rsid w:val="17215076"/>
    <w:rsid w:val="177A3293"/>
    <w:rsid w:val="17C75113"/>
    <w:rsid w:val="181A120E"/>
    <w:rsid w:val="181A539A"/>
    <w:rsid w:val="185678BA"/>
    <w:rsid w:val="188C5955"/>
    <w:rsid w:val="18CD6413"/>
    <w:rsid w:val="19324C19"/>
    <w:rsid w:val="19B24A94"/>
    <w:rsid w:val="1AB87E61"/>
    <w:rsid w:val="1B916A3F"/>
    <w:rsid w:val="1C4508ED"/>
    <w:rsid w:val="1CBA632D"/>
    <w:rsid w:val="1CFD255F"/>
    <w:rsid w:val="1D4C7622"/>
    <w:rsid w:val="1DC92F91"/>
    <w:rsid w:val="1E2012C8"/>
    <w:rsid w:val="1E886B40"/>
    <w:rsid w:val="1F6410B2"/>
    <w:rsid w:val="1F953393"/>
    <w:rsid w:val="202A7E2E"/>
    <w:rsid w:val="212E1B0B"/>
    <w:rsid w:val="22443E26"/>
    <w:rsid w:val="22811A2C"/>
    <w:rsid w:val="22981651"/>
    <w:rsid w:val="22F619C0"/>
    <w:rsid w:val="2382050E"/>
    <w:rsid w:val="23A11B58"/>
    <w:rsid w:val="24977FAF"/>
    <w:rsid w:val="25A847D7"/>
    <w:rsid w:val="25B04809"/>
    <w:rsid w:val="25EF714A"/>
    <w:rsid w:val="26221133"/>
    <w:rsid w:val="263E6EC9"/>
    <w:rsid w:val="268A7A15"/>
    <w:rsid w:val="2700280A"/>
    <w:rsid w:val="278B6740"/>
    <w:rsid w:val="27DC5671"/>
    <w:rsid w:val="28C739A6"/>
    <w:rsid w:val="28E73AB4"/>
    <w:rsid w:val="295909AA"/>
    <w:rsid w:val="299B568F"/>
    <w:rsid w:val="2A300308"/>
    <w:rsid w:val="2B802D3F"/>
    <w:rsid w:val="2BFD5066"/>
    <w:rsid w:val="2C532BDA"/>
    <w:rsid w:val="2CC65012"/>
    <w:rsid w:val="2CC96913"/>
    <w:rsid w:val="2D0C1AF6"/>
    <w:rsid w:val="2D125BFD"/>
    <w:rsid w:val="2DB46970"/>
    <w:rsid w:val="2DBA5551"/>
    <w:rsid w:val="2E936055"/>
    <w:rsid w:val="2EF356DC"/>
    <w:rsid w:val="2F2D4338"/>
    <w:rsid w:val="2F606551"/>
    <w:rsid w:val="2FA12DB4"/>
    <w:rsid w:val="314870E6"/>
    <w:rsid w:val="31A66981"/>
    <w:rsid w:val="328153EA"/>
    <w:rsid w:val="3332589A"/>
    <w:rsid w:val="33471930"/>
    <w:rsid w:val="337B3084"/>
    <w:rsid w:val="33B27EB7"/>
    <w:rsid w:val="33F8491B"/>
    <w:rsid w:val="34951291"/>
    <w:rsid w:val="349E3364"/>
    <w:rsid w:val="351975ED"/>
    <w:rsid w:val="35267A5F"/>
    <w:rsid w:val="35AA09C4"/>
    <w:rsid w:val="35CD0FDC"/>
    <w:rsid w:val="367134E1"/>
    <w:rsid w:val="36CE12E0"/>
    <w:rsid w:val="37384253"/>
    <w:rsid w:val="3749773F"/>
    <w:rsid w:val="37C9588D"/>
    <w:rsid w:val="38421619"/>
    <w:rsid w:val="38B15520"/>
    <w:rsid w:val="39507621"/>
    <w:rsid w:val="3A3A3FE7"/>
    <w:rsid w:val="3AA31842"/>
    <w:rsid w:val="3AAA1617"/>
    <w:rsid w:val="3B75503F"/>
    <w:rsid w:val="3C1650DF"/>
    <w:rsid w:val="3C612A9D"/>
    <w:rsid w:val="3D2518E1"/>
    <w:rsid w:val="3DC61CC8"/>
    <w:rsid w:val="3F673CCB"/>
    <w:rsid w:val="3FC45529"/>
    <w:rsid w:val="409A035E"/>
    <w:rsid w:val="40A220FF"/>
    <w:rsid w:val="40D60FAA"/>
    <w:rsid w:val="40E907ED"/>
    <w:rsid w:val="410E6949"/>
    <w:rsid w:val="412A1C99"/>
    <w:rsid w:val="413B69F3"/>
    <w:rsid w:val="4146142B"/>
    <w:rsid w:val="419330CA"/>
    <w:rsid w:val="41FB2D4E"/>
    <w:rsid w:val="42044763"/>
    <w:rsid w:val="423C2564"/>
    <w:rsid w:val="435B7C1C"/>
    <w:rsid w:val="43663886"/>
    <w:rsid w:val="43A97591"/>
    <w:rsid w:val="43EB62ED"/>
    <w:rsid w:val="4439627A"/>
    <w:rsid w:val="45017990"/>
    <w:rsid w:val="451A5168"/>
    <w:rsid w:val="455240CA"/>
    <w:rsid w:val="45AB7FDC"/>
    <w:rsid w:val="45F7774E"/>
    <w:rsid w:val="46D509C3"/>
    <w:rsid w:val="470703AA"/>
    <w:rsid w:val="474B1C86"/>
    <w:rsid w:val="480C42AF"/>
    <w:rsid w:val="4856518C"/>
    <w:rsid w:val="49CB2F9F"/>
    <w:rsid w:val="4A080708"/>
    <w:rsid w:val="4AB64BC0"/>
    <w:rsid w:val="4B0E2331"/>
    <w:rsid w:val="4B2D2BE6"/>
    <w:rsid w:val="4B7C2965"/>
    <w:rsid w:val="4B851076"/>
    <w:rsid w:val="4C3D5D0D"/>
    <w:rsid w:val="4C906FAA"/>
    <w:rsid w:val="4C93212D"/>
    <w:rsid w:val="4CAF1BD2"/>
    <w:rsid w:val="4D801F4A"/>
    <w:rsid w:val="4DF215C7"/>
    <w:rsid w:val="4DFA3FFE"/>
    <w:rsid w:val="4E1F2868"/>
    <w:rsid w:val="4E597784"/>
    <w:rsid w:val="4EA50A75"/>
    <w:rsid w:val="4EC23A47"/>
    <w:rsid w:val="4F933ABA"/>
    <w:rsid w:val="50277BC9"/>
    <w:rsid w:val="505A4462"/>
    <w:rsid w:val="50ED7D32"/>
    <w:rsid w:val="51313562"/>
    <w:rsid w:val="52421FD8"/>
    <w:rsid w:val="53746BFD"/>
    <w:rsid w:val="551C6738"/>
    <w:rsid w:val="558E225D"/>
    <w:rsid w:val="5860518C"/>
    <w:rsid w:val="5A3A7F15"/>
    <w:rsid w:val="5AC445F6"/>
    <w:rsid w:val="5B4808C0"/>
    <w:rsid w:val="5B606E86"/>
    <w:rsid w:val="5BAE5416"/>
    <w:rsid w:val="5BDA79C2"/>
    <w:rsid w:val="5C785C47"/>
    <w:rsid w:val="5D136050"/>
    <w:rsid w:val="5D2D7990"/>
    <w:rsid w:val="5D5C1BAA"/>
    <w:rsid w:val="5DBD55D9"/>
    <w:rsid w:val="5E985D48"/>
    <w:rsid w:val="5F00499A"/>
    <w:rsid w:val="5F1138B8"/>
    <w:rsid w:val="5F2270B3"/>
    <w:rsid w:val="5F8030B6"/>
    <w:rsid w:val="60134A06"/>
    <w:rsid w:val="60417EDF"/>
    <w:rsid w:val="60FA0136"/>
    <w:rsid w:val="610366D9"/>
    <w:rsid w:val="6114452E"/>
    <w:rsid w:val="619F7579"/>
    <w:rsid w:val="61B236D0"/>
    <w:rsid w:val="61BA07DD"/>
    <w:rsid w:val="62554E07"/>
    <w:rsid w:val="63723955"/>
    <w:rsid w:val="63E7529C"/>
    <w:rsid w:val="63E95A78"/>
    <w:rsid w:val="644A33C6"/>
    <w:rsid w:val="645273AA"/>
    <w:rsid w:val="646C261C"/>
    <w:rsid w:val="65554D9D"/>
    <w:rsid w:val="663933C4"/>
    <w:rsid w:val="668E3BFA"/>
    <w:rsid w:val="66C023A3"/>
    <w:rsid w:val="673213DD"/>
    <w:rsid w:val="68A050E1"/>
    <w:rsid w:val="691321D3"/>
    <w:rsid w:val="691B590A"/>
    <w:rsid w:val="691D3136"/>
    <w:rsid w:val="699C2461"/>
    <w:rsid w:val="69AB6231"/>
    <w:rsid w:val="6AA64288"/>
    <w:rsid w:val="6B7C0643"/>
    <w:rsid w:val="6BA77929"/>
    <w:rsid w:val="6BE2040C"/>
    <w:rsid w:val="6CD2484B"/>
    <w:rsid w:val="6D2A6439"/>
    <w:rsid w:val="6E4111F0"/>
    <w:rsid w:val="6E4964BF"/>
    <w:rsid w:val="6EA244D3"/>
    <w:rsid w:val="6F6D463E"/>
    <w:rsid w:val="6F8B248C"/>
    <w:rsid w:val="70507A6D"/>
    <w:rsid w:val="709032AD"/>
    <w:rsid w:val="71A90131"/>
    <w:rsid w:val="71F62447"/>
    <w:rsid w:val="72182D6B"/>
    <w:rsid w:val="7254640D"/>
    <w:rsid w:val="726726C1"/>
    <w:rsid w:val="73AB21C3"/>
    <w:rsid w:val="75202E13"/>
    <w:rsid w:val="75342D58"/>
    <w:rsid w:val="755E3F66"/>
    <w:rsid w:val="768E6E9D"/>
    <w:rsid w:val="76FC5BC6"/>
    <w:rsid w:val="79015A63"/>
    <w:rsid w:val="796572BA"/>
    <w:rsid w:val="79875270"/>
    <w:rsid w:val="7A1A08CD"/>
    <w:rsid w:val="7A49752C"/>
    <w:rsid w:val="7AB25BFC"/>
    <w:rsid w:val="7AF40ED0"/>
    <w:rsid w:val="7B1955CB"/>
    <w:rsid w:val="7B32675B"/>
    <w:rsid w:val="7C22562C"/>
    <w:rsid w:val="7CBB5010"/>
    <w:rsid w:val="7D572A32"/>
    <w:rsid w:val="7EB059EE"/>
    <w:rsid w:val="7F46740A"/>
    <w:rsid w:val="7F6F30A2"/>
    <w:rsid w:val="7FC81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5">
    <w:name w:val="Title"/>
    <w:basedOn w:val="1"/>
    <w:autoRedefine/>
    <w:qFormat/>
    <w:uiPriority w:val="0"/>
    <w:pPr>
      <w:spacing w:before="240" w:beforeLines="0" w:beforeAutospacing="0" w:after="60" w:afterLines="0" w:afterAutospacing="0"/>
      <w:jc w:val="center"/>
      <w:outlineLvl w:val="0"/>
    </w:pPr>
    <w:rPr>
      <w:rFonts w:ascii="Arial" w:hAnsi="Arial"/>
      <w:b/>
      <w:sz w:val="32"/>
    </w:rPr>
  </w:style>
  <w:style w:type="character" w:styleId="8">
    <w:name w:val="Hyperlink"/>
    <w:autoRedefine/>
    <w:unhideWhenUsed/>
    <w:qFormat/>
    <w:uiPriority w:val="99"/>
    <w:rPr>
      <w:rFonts w:ascii="Times New Roman" w:hAnsi="Times New Roman" w:eastAsia="宋体" w:cs="Times New Roman"/>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2024-03-01T02:22:00Z</dcterms:created>
  <dc:creator>天道酬勤</dc:creator>
  <cp:lastModifiedBy>Liyao</cp:lastModifiedBy>
  <cp:lastPrinted>2024-04-02T02:50:00Z</cp:lastPrinted>
  <dcterms:modified xsi:type="dcterms:W3CDTF">2024-04-07T06:35:30Z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3DC9F8D5AEDF4DFEA9F707E37717F048</vt:lpwstr>
  </property>
</Properties>
</file>