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69BF" w:rsidRPr="00F14A48" w:rsidRDefault="001169BF" w:rsidP="00320821">
      <w:pPr>
        <w:overflowPunct w:val="0"/>
        <w:spacing w:line="560" w:lineRule="exact"/>
        <w:rPr>
          <w:rFonts w:ascii="黑体" w:eastAsia="黑体" w:hAnsi="黑体" w:cs="方正小标宋简体"/>
          <w:sz w:val="32"/>
          <w:szCs w:val="32"/>
        </w:rPr>
      </w:pPr>
      <w:bookmarkStart w:id="0" w:name="_GoBack"/>
      <w:r w:rsidRPr="00F14A48">
        <w:rPr>
          <w:rFonts w:ascii="黑体" w:eastAsia="黑体" w:hAnsi="黑体" w:cs="方正小标宋简体" w:hint="eastAsia"/>
          <w:sz w:val="32"/>
          <w:szCs w:val="32"/>
        </w:rPr>
        <w:t>附件</w:t>
      </w:r>
      <w:r w:rsidRPr="00F14A48">
        <w:rPr>
          <w:rFonts w:ascii="黑体" w:eastAsia="黑体" w:hAnsi="黑体" w:cs="方正小标宋简体"/>
          <w:sz w:val="32"/>
          <w:szCs w:val="32"/>
        </w:rPr>
        <w:t>3</w:t>
      </w:r>
    </w:p>
    <w:p w:rsidR="001169BF" w:rsidRPr="00F14A48" w:rsidRDefault="001169BF" w:rsidP="00F14A48">
      <w:pPr>
        <w:overflowPunct w:val="0"/>
        <w:spacing w:line="600" w:lineRule="exact"/>
        <w:jc w:val="center"/>
        <w:rPr>
          <w:rFonts w:ascii="方正小标宋简体" w:eastAsia="方正小标宋简体" w:hAnsi="方正小标宋简体" w:cs="方正小标宋简体"/>
          <w:sz w:val="44"/>
          <w:szCs w:val="44"/>
        </w:rPr>
      </w:pPr>
      <w:r w:rsidRPr="00F14A48">
        <w:rPr>
          <w:rFonts w:ascii="方正小标宋简体" w:eastAsia="方正小标宋简体" w:hAnsi="方正小标宋简体" w:cs="方正小标宋简体" w:hint="eastAsia"/>
          <w:sz w:val="44"/>
          <w:szCs w:val="44"/>
        </w:rPr>
        <w:t>“双一流”建设高校名单</w:t>
      </w:r>
      <w:bookmarkEnd w:id="0"/>
    </w:p>
    <w:p w:rsidR="001169BF" w:rsidRPr="00F14A48" w:rsidRDefault="001169BF" w:rsidP="00F14A48">
      <w:pPr>
        <w:spacing w:line="600" w:lineRule="exact"/>
        <w:jc w:val="center"/>
        <w:rPr>
          <w:rFonts w:ascii="仿宋_GB2312" w:eastAsia="仿宋_GB2312" w:hAnsi="Times New Roman"/>
          <w:b/>
          <w:kern w:val="0"/>
          <w:sz w:val="32"/>
          <w:szCs w:val="32"/>
        </w:rPr>
      </w:pPr>
      <w:r w:rsidRPr="00F14A48">
        <w:rPr>
          <w:rFonts w:ascii="仿宋_GB2312" w:eastAsia="仿宋_GB2312" w:hAnsi="Times New Roman" w:hint="eastAsia"/>
          <w:b/>
          <w:kern w:val="0"/>
          <w:sz w:val="32"/>
          <w:szCs w:val="32"/>
        </w:rPr>
        <w:t>（按学校代码排序）</w:t>
      </w:r>
    </w:p>
    <w:p w:rsidR="001169BF" w:rsidRPr="00F14A48" w:rsidRDefault="001169BF" w:rsidP="00F14A48">
      <w:pPr>
        <w:overflowPunct w:val="0"/>
        <w:spacing w:line="600" w:lineRule="exact"/>
        <w:ind w:firstLineChars="200" w:firstLine="643"/>
        <w:rPr>
          <w:rFonts w:ascii="仿宋_GB2312" w:eastAsia="仿宋_GB2312" w:hAnsi="方正楷体简体" w:cs="方正楷体简体"/>
          <w:b/>
          <w:bCs/>
          <w:sz w:val="32"/>
          <w:szCs w:val="32"/>
        </w:rPr>
      </w:pPr>
    </w:p>
    <w:p w:rsidR="001169BF" w:rsidRPr="00F14A48" w:rsidRDefault="001169BF" w:rsidP="00F14A48">
      <w:pPr>
        <w:overflowPunct w:val="0"/>
        <w:spacing w:line="600" w:lineRule="exact"/>
        <w:ind w:firstLineChars="196" w:firstLine="627"/>
        <w:rPr>
          <w:rFonts w:ascii="黑体" w:eastAsia="黑体" w:hAnsi="黑体" w:cs="黑体"/>
          <w:sz w:val="32"/>
          <w:szCs w:val="32"/>
        </w:rPr>
      </w:pPr>
      <w:r w:rsidRPr="00F14A48">
        <w:rPr>
          <w:rFonts w:ascii="黑体" w:eastAsia="黑体" w:hAnsi="黑体" w:cs="黑体" w:hint="eastAsia"/>
          <w:sz w:val="32"/>
          <w:szCs w:val="32"/>
        </w:rPr>
        <w:t>一、一流大学建设高校</w:t>
      </w:r>
      <w:r w:rsidRPr="00F14A48">
        <w:rPr>
          <w:rFonts w:ascii="黑体" w:eastAsia="黑体" w:hAnsi="黑体" w:cs="黑体"/>
          <w:sz w:val="32"/>
          <w:szCs w:val="32"/>
        </w:rPr>
        <w:t>42</w:t>
      </w:r>
      <w:r w:rsidRPr="00F14A48">
        <w:rPr>
          <w:rFonts w:ascii="黑体" w:eastAsia="黑体" w:hAnsi="黑体" w:cs="黑体" w:hint="eastAsia"/>
          <w:sz w:val="32"/>
          <w:szCs w:val="32"/>
        </w:rPr>
        <w:t>所</w:t>
      </w:r>
    </w:p>
    <w:p w:rsidR="001169BF" w:rsidRPr="00F14A48" w:rsidRDefault="001169BF" w:rsidP="00F14A48">
      <w:pPr>
        <w:overflowPunct w:val="0"/>
        <w:spacing w:line="600" w:lineRule="exact"/>
        <w:ind w:firstLineChars="200" w:firstLine="640"/>
        <w:rPr>
          <w:rFonts w:ascii="仿宋_GB2312" w:eastAsia="仿宋_GB2312" w:hAnsi="楷体" w:cs="楷体"/>
          <w:kern w:val="0"/>
          <w:sz w:val="32"/>
          <w:szCs w:val="32"/>
        </w:rPr>
      </w:pPr>
      <w:r w:rsidRPr="00F14A48">
        <w:rPr>
          <w:rFonts w:ascii="仿宋_GB2312" w:eastAsia="仿宋_GB2312" w:hAnsi="楷体" w:cs="楷体"/>
          <w:kern w:val="0"/>
          <w:sz w:val="32"/>
          <w:szCs w:val="32"/>
        </w:rPr>
        <w:t>1. A</w:t>
      </w:r>
      <w:r w:rsidRPr="00F14A48">
        <w:rPr>
          <w:rFonts w:ascii="仿宋_GB2312" w:eastAsia="仿宋_GB2312" w:hAnsi="楷体" w:cs="楷体" w:hint="eastAsia"/>
          <w:kern w:val="0"/>
          <w:sz w:val="32"/>
          <w:szCs w:val="32"/>
        </w:rPr>
        <w:t>类</w:t>
      </w:r>
      <w:r w:rsidRPr="00F14A48">
        <w:rPr>
          <w:rFonts w:ascii="仿宋_GB2312" w:eastAsia="仿宋_GB2312" w:hAnsi="楷体" w:cs="楷体"/>
          <w:kern w:val="0"/>
          <w:sz w:val="32"/>
          <w:szCs w:val="32"/>
        </w:rPr>
        <w:t>36</w:t>
      </w:r>
      <w:r w:rsidRPr="00F14A48">
        <w:rPr>
          <w:rFonts w:ascii="仿宋_GB2312" w:eastAsia="仿宋_GB2312" w:hAnsi="楷体" w:cs="楷体" w:hint="eastAsia"/>
          <w:kern w:val="0"/>
          <w:sz w:val="32"/>
          <w:szCs w:val="32"/>
        </w:rPr>
        <w:t>所</w:t>
      </w:r>
    </w:p>
    <w:p w:rsidR="001169BF" w:rsidRPr="00F14A48" w:rsidRDefault="001169BF" w:rsidP="00F14A48">
      <w:pPr>
        <w:overflowPunct w:val="0"/>
        <w:spacing w:line="600" w:lineRule="exact"/>
        <w:ind w:firstLineChars="200" w:firstLine="640"/>
        <w:rPr>
          <w:rFonts w:ascii="仿宋_GB2312" w:eastAsia="仿宋_GB2312" w:hAnsi="Times New Roman"/>
          <w:kern w:val="0"/>
          <w:sz w:val="32"/>
          <w:szCs w:val="32"/>
        </w:rPr>
      </w:pPr>
      <w:r w:rsidRPr="00F14A48">
        <w:rPr>
          <w:rFonts w:ascii="仿宋_GB2312" w:eastAsia="仿宋_GB2312" w:hAnsi="Times New Roman" w:hint="eastAsia"/>
          <w:kern w:val="0"/>
          <w:sz w:val="32"/>
          <w:szCs w:val="32"/>
        </w:rPr>
        <w:t>北京大学、中国人民大学、清华大学、北京航空航天大学、北京理工大学、中国农业大学、北京师范大学、中央民族大学、南开大学、天津大学、大连理工大学、吉林大学、哈尔滨工业大学、复旦大学、同济大学、上海交通大学、华东师范大学、南京大学、东南大学、浙江大学、中国科学技术大学、厦门大学、山东大学、中国海洋大学、武汉大学、华中科技大学、中南大学、中山大学、华南理工大学、四川大学、重庆大学、电子科技大学、西安交通大学、西北工业大学、兰州大学、国防科技大学</w:t>
      </w:r>
    </w:p>
    <w:p w:rsidR="001169BF" w:rsidRPr="00F14A48" w:rsidRDefault="001169BF" w:rsidP="00F14A48">
      <w:pPr>
        <w:overflowPunct w:val="0"/>
        <w:spacing w:line="600" w:lineRule="exact"/>
        <w:ind w:firstLineChars="200" w:firstLine="640"/>
        <w:rPr>
          <w:rFonts w:ascii="仿宋_GB2312" w:eastAsia="仿宋_GB2312" w:hAnsi="楷体" w:cs="楷体"/>
          <w:kern w:val="0"/>
          <w:sz w:val="32"/>
          <w:szCs w:val="32"/>
        </w:rPr>
      </w:pPr>
      <w:r w:rsidRPr="00F14A48">
        <w:rPr>
          <w:rFonts w:ascii="仿宋_GB2312" w:eastAsia="仿宋_GB2312" w:hAnsi="楷体" w:cs="楷体"/>
          <w:kern w:val="0"/>
          <w:sz w:val="32"/>
          <w:szCs w:val="32"/>
        </w:rPr>
        <w:t>2. B</w:t>
      </w:r>
      <w:r w:rsidRPr="00F14A48">
        <w:rPr>
          <w:rFonts w:ascii="仿宋_GB2312" w:eastAsia="仿宋_GB2312" w:hAnsi="楷体" w:cs="楷体" w:hint="eastAsia"/>
          <w:kern w:val="0"/>
          <w:sz w:val="32"/>
          <w:szCs w:val="32"/>
        </w:rPr>
        <w:t>类</w:t>
      </w:r>
      <w:r w:rsidRPr="00F14A48">
        <w:rPr>
          <w:rFonts w:ascii="仿宋_GB2312" w:eastAsia="仿宋_GB2312" w:hAnsi="楷体" w:cs="楷体"/>
          <w:kern w:val="0"/>
          <w:sz w:val="32"/>
          <w:szCs w:val="32"/>
        </w:rPr>
        <w:t>6</w:t>
      </w:r>
      <w:r w:rsidRPr="00F14A48">
        <w:rPr>
          <w:rFonts w:ascii="仿宋_GB2312" w:eastAsia="仿宋_GB2312" w:hAnsi="楷体" w:cs="楷体" w:hint="eastAsia"/>
          <w:kern w:val="0"/>
          <w:sz w:val="32"/>
          <w:szCs w:val="32"/>
        </w:rPr>
        <w:t>所</w:t>
      </w:r>
    </w:p>
    <w:p w:rsidR="001169BF" w:rsidRPr="00F14A48" w:rsidRDefault="001169BF" w:rsidP="00F14A48">
      <w:pPr>
        <w:overflowPunct w:val="0"/>
        <w:spacing w:line="600" w:lineRule="exact"/>
        <w:ind w:firstLineChars="200" w:firstLine="640"/>
        <w:rPr>
          <w:rFonts w:ascii="仿宋_GB2312" w:eastAsia="仿宋_GB2312" w:hAnsi="Times New Roman"/>
          <w:kern w:val="0"/>
          <w:sz w:val="32"/>
          <w:szCs w:val="32"/>
        </w:rPr>
      </w:pPr>
      <w:r w:rsidRPr="00F14A48">
        <w:rPr>
          <w:rFonts w:ascii="仿宋_GB2312" w:eastAsia="仿宋_GB2312" w:hAnsi="Times New Roman" w:hint="eastAsia"/>
          <w:kern w:val="0"/>
          <w:sz w:val="32"/>
          <w:szCs w:val="32"/>
        </w:rPr>
        <w:t>东北大学、郑州大学、湖南大学、云南大学、西北农林科技大学、新疆大学</w:t>
      </w:r>
    </w:p>
    <w:p w:rsidR="001169BF" w:rsidRPr="00F14A48" w:rsidRDefault="001169BF" w:rsidP="00F14A48">
      <w:pPr>
        <w:overflowPunct w:val="0"/>
        <w:spacing w:line="600" w:lineRule="exact"/>
        <w:ind w:firstLineChars="196" w:firstLine="627"/>
        <w:rPr>
          <w:rFonts w:ascii="黑体" w:eastAsia="黑体" w:hAnsi="黑体" w:cs="黑体"/>
          <w:sz w:val="32"/>
          <w:szCs w:val="32"/>
        </w:rPr>
      </w:pPr>
      <w:r w:rsidRPr="00F14A48">
        <w:rPr>
          <w:rFonts w:ascii="黑体" w:eastAsia="黑体" w:hAnsi="黑体" w:cs="黑体" w:hint="eastAsia"/>
          <w:sz w:val="32"/>
          <w:szCs w:val="32"/>
        </w:rPr>
        <w:t>二、一流学科建设高校</w:t>
      </w:r>
      <w:r w:rsidRPr="00F14A48">
        <w:rPr>
          <w:rFonts w:ascii="黑体" w:eastAsia="黑体" w:hAnsi="黑体" w:cs="黑体"/>
          <w:sz w:val="32"/>
          <w:szCs w:val="32"/>
        </w:rPr>
        <w:t>95</w:t>
      </w:r>
      <w:r w:rsidRPr="00F14A48">
        <w:rPr>
          <w:rFonts w:ascii="黑体" w:eastAsia="黑体" w:hAnsi="黑体" w:cs="黑体" w:hint="eastAsia"/>
          <w:sz w:val="32"/>
          <w:szCs w:val="32"/>
        </w:rPr>
        <w:t>所</w:t>
      </w:r>
    </w:p>
    <w:p w:rsidR="001169BF" w:rsidRDefault="001169BF" w:rsidP="00F14A48">
      <w:pPr>
        <w:overflowPunct w:val="0"/>
        <w:spacing w:line="600" w:lineRule="exact"/>
        <w:ind w:firstLineChars="200" w:firstLine="640"/>
        <w:rPr>
          <w:rFonts w:ascii="仿宋_GB2312" w:eastAsia="仿宋_GB2312" w:hAnsi="方正仿宋简体" w:cs="方正仿宋简体"/>
          <w:sz w:val="32"/>
          <w:szCs w:val="32"/>
        </w:rPr>
      </w:pPr>
      <w:r w:rsidRPr="00F14A48">
        <w:rPr>
          <w:rFonts w:ascii="仿宋_GB2312" w:eastAsia="仿宋_GB2312" w:hAnsi="方正仿宋简体" w:cs="方正仿宋简体" w:hint="eastAsia"/>
          <w:sz w:val="32"/>
          <w:szCs w:val="32"/>
        </w:rPr>
        <w:t>北京交通大学、北京工业大学、北京科技大学、北京化工大学、北京邮电大学、北京林业大学、北京协和医学院、北京中医药大学、首都师范大学、北京外国语大学、中国传媒大学、中央财经大学、对外经济贸易大学、外交学院、中国人民公安大学、北京体育大学、中央音乐学院、中国音乐学院、中央美术学院、中央戏剧学院、中国政法大学、天津工业大学、天津医科大学、天津中医药大学、华北电力大学、河北工业大学、太原理工大学、内蒙古大学、辽宁大学、大连海事大学、延边大学、东北师范大学、哈尔滨工程大学、东北农业大学、东北林业大学、华东理工大学、东华大学、上海海洋大学、上海中医药大学、上海外国语大学、上海财经大学、上海体育学院、上海音乐学院、上海大学、苏州大学、南京航空航天大学、南京理工大学、中国矿业大学、南京邮电大学、河海大学、江南大学、南京林业大学、南京信息工程大学、南京农业大学、南京中医药大学、中国药科大学、南京师范大学、中国美术学院、安徽大学、合肥工业大学、福州大学、南昌大学、河南大学、中国地质大学、武汉理工大学、华中农业大学、华中师范大学、中南财经政法大学、湖南师范大学、暨南大学、广州中医药大学、华南师范大学、海南大学、广西大学、西南交通大学、西南石油大学、成都理工大学、四川农业大学、成都中医药大学、西南大学、西南财经大学、贵州大学、西藏大学、西北大学、西安电子科技大学、长安大学、陕西师范大学、青海大学、宁夏大学、石河子大学、中国石油大学、宁波大学、中国科学院大学、第二军医大学、第四军医大学</w:t>
      </w:r>
    </w:p>
    <w:p w:rsidR="001169BF" w:rsidRDefault="001169BF" w:rsidP="00F14A48">
      <w:pPr>
        <w:overflowPunct w:val="0"/>
        <w:spacing w:line="600" w:lineRule="exact"/>
        <w:ind w:firstLineChars="200" w:firstLine="643"/>
        <w:rPr>
          <w:rFonts w:ascii="仿宋_GB2312" w:eastAsia="仿宋_GB2312" w:hAnsi="方正仿宋简体" w:cs="方正仿宋简体"/>
          <w:b/>
          <w:sz w:val="32"/>
          <w:szCs w:val="32"/>
        </w:rPr>
      </w:pPr>
      <w:r w:rsidRPr="00F14A48">
        <w:rPr>
          <w:rFonts w:ascii="仿宋_GB2312" w:eastAsia="仿宋_GB2312" w:hAnsi="方正仿宋简体" w:cs="方正仿宋简体" w:hint="eastAsia"/>
          <w:b/>
          <w:sz w:val="32"/>
          <w:szCs w:val="32"/>
        </w:rPr>
        <w:t>信息来源：教育部网站</w:t>
      </w:r>
    </w:p>
    <w:p w:rsidR="001169BF" w:rsidRPr="001B2A47" w:rsidRDefault="001169BF" w:rsidP="001B2A47">
      <w:pPr>
        <w:overflowPunct w:val="0"/>
        <w:spacing w:line="600" w:lineRule="exact"/>
        <w:ind w:firstLineChars="200" w:firstLine="640"/>
        <w:rPr>
          <w:sz w:val="32"/>
          <w:szCs w:val="32"/>
        </w:rPr>
      </w:pPr>
      <w:hyperlink r:id="rId4" w:history="1">
        <w:r w:rsidRPr="001B2A47">
          <w:rPr>
            <w:rStyle w:val="Hyperlink"/>
            <w:color w:val="auto"/>
            <w:sz w:val="32"/>
            <w:szCs w:val="32"/>
            <w:u w:val="none"/>
          </w:rPr>
          <w:t>http://www.moe.gov.cn/srcsite/A22/moe_843/201709/t20170921_314942.html</w:t>
        </w:r>
      </w:hyperlink>
    </w:p>
    <w:p w:rsidR="001169BF" w:rsidRPr="00EF3FE2" w:rsidRDefault="001169BF" w:rsidP="001B2A47">
      <w:pPr>
        <w:spacing w:line="500" w:lineRule="exact"/>
        <w:rPr>
          <w:rFonts w:ascii="黑体" w:eastAsia="黑体" w:hAnsi="黑体"/>
          <w:sz w:val="32"/>
          <w:szCs w:val="32"/>
        </w:rPr>
      </w:pPr>
      <w:r w:rsidRPr="00EF3FE2">
        <w:rPr>
          <w:rFonts w:ascii="黑体" w:eastAsia="黑体" w:hAnsi="黑体" w:hint="eastAsia"/>
          <w:sz w:val="32"/>
          <w:szCs w:val="32"/>
        </w:rPr>
        <w:t>附件</w:t>
      </w:r>
      <w:r w:rsidRPr="00EF3FE2">
        <w:rPr>
          <w:rFonts w:ascii="黑体" w:eastAsia="黑体" w:hAnsi="黑体"/>
          <w:sz w:val="32"/>
          <w:szCs w:val="32"/>
        </w:rPr>
        <w:t>4</w:t>
      </w:r>
    </w:p>
    <w:p w:rsidR="001169BF" w:rsidRPr="00EF3FE2" w:rsidRDefault="001169BF" w:rsidP="001B2A47">
      <w:pPr>
        <w:spacing w:line="500" w:lineRule="exact"/>
        <w:jc w:val="center"/>
        <w:rPr>
          <w:rFonts w:ascii="方正小标宋简体" w:eastAsia="方正小标宋简体"/>
          <w:sz w:val="44"/>
          <w:szCs w:val="44"/>
        </w:rPr>
      </w:pPr>
      <w:r w:rsidRPr="00EF3FE2">
        <w:rPr>
          <w:rFonts w:ascii="方正小标宋简体" w:eastAsia="方正小标宋简体" w:hint="eastAsia"/>
          <w:sz w:val="44"/>
          <w:szCs w:val="44"/>
        </w:rPr>
        <w:t>事业单位人事管理回避规定</w:t>
      </w:r>
    </w:p>
    <w:p w:rsidR="001169BF" w:rsidRDefault="001169BF" w:rsidP="001B2A47">
      <w:pPr>
        <w:spacing w:line="500" w:lineRule="exact"/>
        <w:ind w:firstLineChars="196" w:firstLine="551"/>
        <w:rPr>
          <w:rFonts w:ascii="仿宋_GB2312" w:eastAsia="仿宋_GB2312"/>
          <w:b/>
          <w:sz w:val="28"/>
          <w:szCs w:val="28"/>
        </w:rPr>
      </w:pPr>
    </w:p>
    <w:p w:rsidR="001169BF" w:rsidRPr="00976E58" w:rsidRDefault="001169BF" w:rsidP="001B2A47">
      <w:pPr>
        <w:spacing w:line="500" w:lineRule="exact"/>
        <w:ind w:firstLineChars="196" w:firstLine="551"/>
        <w:rPr>
          <w:rFonts w:ascii="仿宋_GB2312" w:eastAsia="仿宋_GB2312"/>
          <w:b/>
          <w:sz w:val="28"/>
          <w:szCs w:val="28"/>
        </w:rPr>
      </w:pPr>
      <w:r w:rsidRPr="00976E58">
        <w:rPr>
          <w:rFonts w:ascii="仿宋_GB2312" w:eastAsia="仿宋_GB2312" w:hint="eastAsia"/>
          <w:b/>
          <w:sz w:val="28"/>
          <w:szCs w:val="28"/>
        </w:rPr>
        <w:t>第一章</w:t>
      </w:r>
      <w:r w:rsidRPr="00976E58">
        <w:rPr>
          <w:rFonts w:eastAsia="仿宋_GB2312"/>
          <w:b/>
          <w:sz w:val="28"/>
          <w:szCs w:val="28"/>
        </w:rPr>
        <w:t> </w:t>
      </w:r>
      <w:r w:rsidRPr="00976E58">
        <w:rPr>
          <w:rFonts w:ascii="仿宋_GB2312" w:eastAsia="仿宋_GB2312"/>
          <w:b/>
          <w:sz w:val="28"/>
          <w:szCs w:val="28"/>
        </w:rPr>
        <w:t xml:space="preserve"> </w:t>
      </w:r>
      <w:r w:rsidRPr="00976E58">
        <w:rPr>
          <w:rFonts w:ascii="仿宋_GB2312" w:eastAsia="仿宋_GB2312" w:hint="eastAsia"/>
          <w:b/>
          <w:sz w:val="28"/>
          <w:szCs w:val="28"/>
        </w:rPr>
        <w:t>总则</w:t>
      </w:r>
    </w:p>
    <w:p w:rsidR="001169BF" w:rsidRPr="00976E58"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第一条</w:t>
      </w:r>
      <w:r w:rsidRPr="00976E58">
        <w:rPr>
          <w:rFonts w:ascii="仿宋_GB2312" w:eastAsia="仿宋_GB2312"/>
          <w:sz w:val="28"/>
          <w:szCs w:val="28"/>
        </w:rPr>
        <w:t xml:space="preserve"> </w:t>
      </w:r>
      <w:r w:rsidRPr="00976E58">
        <w:rPr>
          <w:rFonts w:ascii="仿宋_GB2312" w:eastAsia="仿宋_GB2312" w:hint="eastAsia"/>
          <w:sz w:val="28"/>
          <w:szCs w:val="28"/>
        </w:rPr>
        <w:t>为规范事业单位人事管理工作，维护人事管理公平公正，根据《事业单位人事管理条例》及有关法律法规，制定本规定。</w:t>
      </w:r>
    </w:p>
    <w:p w:rsidR="001169BF" w:rsidRPr="00976E58"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第二条</w:t>
      </w:r>
      <w:r w:rsidRPr="00976E58">
        <w:rPr>
          <w:rFonts w:ascii="仿宋_GB2312" w:eastAsia="仿宋_GB2312"/>
          <w:sz w:val="28"/>
          <w:szCs w:val="28"/>
        </w:rPr>
        <w:t xml:space="preserve"> </w:t>
      </w:r>
      <w:r w:rsidRPr="00976E58">
        <w:rPr>
          <w:rFonts w:ascii="仿宋_GB2312" w:eastAsia="仿宋_GB2312" w:hint="eastAsia"/>
          <w:sz w:val="28"/>
          <w:szCs w:val="28"/>
        </w:rPr>
        <w:t>坚持以习近平新时代中国特色社会主义思想为指导，贯彻落实全面从严治党要求，坚持党管干部、党管人才原则，以公正廉洁高效履职为准则，加强事业单位人事管理回避工作，加强对任职岗位和履职情况的监督约束，促进社会事业健康发展。</w:t>
      </w:r>
    </w:p>
    <w:p w:rsidR="001169BF" w:rsidRPr="00976E58"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第三条</w:t>
      </w:r>
      <w:r w:rsidRPr="00976E58">
        <w:rPr>
          <w:rFonts w:ascii="仿宋_GB2312" w:eastAsia="仿宋_GB2312"/>
          <w:sz w:val="28"/>
          <w:szCs w:val="28"/>
        </w:rPr>
        <w:t xml:space="preserve"> </w:t>
      </w:r>
      <w:r w:rsidRPr="00976E58">
        <w:rPr>
          <w:rFonts w:ascii="仿宋_GB2312" w:eastAsia="仿宋_GB2312" w:hint="eastAsia"/>
          <w:sz w:val="28"/>
          <w:szCs w:val="28"/>
        </w:rPr>
        <w:t>本规定所称事业单位人事管理回避包括岗位回避和履职回避。</w:t>
      </w:r>
    </w:p>
    <w:p w:rsidR="001169BF" w:rsidRPr="00976E58"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第四条</w:t>
      </w:r>
      <w:r w:rsidRPr="00976E58">
        <w:rPr>
          <w:rFonts w:ascii="仿宋_GB2312" w:eastAsia="仿宋_GB2312"/>
          <w:sz w:val="28"/>
          <w:szCs w:val="28"/>
        </w:rPr>
        <w:t xml:space="preserve"> </w:t>
      </w:r>
      <w:r w:rsidRPr="00976E58">
        <w:rPr>
          <w:rFonts w:ascii="仿宋_GB2312" w:eastAsia="仿宋_GB2312" w:hint="eastAsia"/>
          <w:sz w:val="28"/>
          <w:szCs w:val="28"/>
        </w:rPr>
        <w:t>事业单位人事管理工作所有参与方以及可能影响公正的特定关系人需要回避的，适用本规定。</w:t>
      </w:r>
    </w:p>
    <w:p w:rsidR="001169BF" w:rsidRPr="00976E58" w:rsidRDefault="001169BF" w:rsidP="001B2A47">
      <w:pPr>
        <w:spacing w:line="500" w:lineRule="exact"/>
        <w:rPr>
          <w:rFonts w:ascii="仿宋_GB2312" w:eastAsia="仿宋_GB2312"/>
          <w:sz w:val="28"/>
          <w:szCs w:val="28"/>
        </w:rPr>
      </w:pPr>
      <w:r w:rsidRPr="00976E58">
        <w:rPr>
          <w:rFonts w:ascii="仿宋_GB2312" w:eastAsia="仿宋_GB2312" w:hint="eastAsia"/>
          <w:sz w:val="28"/>
          <w:szCs w:val="28"/>
        </w:rPr>
        <w:t>事业单位领导人员回避按照本规定执行，法律法规另有规定的，从其规定。</w:t>
      </w:r>
    </w:p>
    <w:p w:rsidR="001169BF"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第五条</w:t>
      </w:r>
      <w:r w:rsidRPr="00976E58">
        <w:rPr>
          <w:rFonts w:ascii="仿宋_GB2312" w:eastAsia="仿宋_GB2312"/>
          <w:sz w:val="28"/>
          <w:szCs w:val="28"/>
        </w:rPr>
        <w:t xml:space="preserve"> </w:t>
      </w:r>
      <w:r w:rsidRPr="00976E58">
        <w:rPr>
          <w:rFonts w:ascii="仿宋_GB2312" w:eastAsia="仿宋_GB2312" w:hint="eastAsia"/>
          <w:sz w:val="28"/>
          <w:szCs w:val="28"/>
        </w:rPr>
        <w:t>事业单位、主管部门、事业单位人事综合管理部门按照干部人事管理权限，负责事业单位人事管理回避的执行和监督。</w:t>
      </w:r>
    </w:p>
    <w:p w:rsidR="001169BF" w:rsidRPr="00976E58" w:rsidRDefault="001169BF" w:rsidP="001B2A47">
      <w:pPr>
        <w:spacing w:line="500" w:lineRule="exact"/>
        <w:ind w:firstLineChars="200" w:firstLine="562"/>
        <w:rPr>
          <w:rFonts w:ascii="仿宋_GB2312" w:eastAsia="仿宋_GB2312"/>
          <w:b/>
          <w:sz w:val="28"/>
          <w:szCs w:val="28"/>
        </w:rPr>
      </w:pPr>
      <w:r w:rsidRPr="00976E58">
        <w:rPr>
          <w:rFonts w:ascii="仿宋_GB2312" w:eastAsia="仿宋_GB2312" w:hint="eastAsia"/>
          <w:b/>
          <w:sz w:val="28"/>
          <w:szCs w:val="28"/>
        </w:rPr>
        <w:t>第二章</w:t>
      </w:r>
      <w:r w:rsidRPr="00976E58">
        <w:rPr>
          <w:rFonts w:eastAsia="仿宋_GB2312"/>
          <w:b/>
          <w:sz w:val="28"/>
          <w:szCs w:val="28"/>
        </w:rPr>
        <w:t> </w:t>
      </w:r>
      <w:r w:rsidRPr="00976E58">
        <w:rPr>
          <w:rFonts w:ascii="仿宋_GB2312" w:eastAsia="仿宋_GB2312"/>
          <w:b/>
          <w:sz w:val="28"/>
          <w:szCs w:val="28"/>
        </w:rPr>
        <w:t xml:space="preserve"> </w:t>
      </w:r>
      <w:r w:rsidRPr="00976E58">
        <w:rPr>
          <w:rFonts w:ascii="仿宋_GB2312" w:eastAsia="仿宋_GB2312" w:hint="eastAsia"/>
          <w:b/>
          <w:sz w:val="28"/>
          <w:szCs w:val="28"/>
        </w:rPr>
        <w:t>岗位回避</w:t>
      </w:r>
    </w:p>
    <w:p w:rsidR="001169BF"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第六条</w:t>
      </w:r>
      <w:r w:rsidRPr="00976E58">
        <w:rPr>
          <w:rFonts w:ascii="仿宋_GB2312" w:eastAsia="仿宋_GB2312"/>
          <w:sz w:val="28"/>
          <w:szCs w:val="28"/>
        </w:rPr>
        <w:t xml:space="preserve"> </w:t>
      </w:r>
      <w:r w:rsidRPr="00976E58">
        <w:rPr>
          <w:rFonts w:ascii="仿宋_GB2312" w:eastAsia="仿宋_GB2312" w:hint="eastAsia"/>
          <w:sz w:val="28"/>
          <w:szCs w:val="28"/>
        </w:rPr>
        <w:t>事业单位工作人员凡有下列亲属关系的，不得在同一事业单位聘用至具有直接上下级领导关系的管理岗位，不得在其中一方担任领导人员的事业单位聘用至从事组织（人事）、纪检监察、审计、财务工作的岗位，也不得聘用至双方直接隶属于同一领导人员的从事组织（人事）、纪检监察、审计、财务工作的内设机构正职岗位：</w:t>
      </w:r>
    </w:p>
    <w:p w:rsidR="001169BF"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（一）夫妻关系；</w:t>
      </w:r>
    </w:p>
    <w:p w:rsidR="001169BF"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（二）直系血亲关系，包括祖父母、外祖父母、父母、子女、孙子女、外孙子女；</w:t>
      </w:r>
    </w:p>
    <w:p w:rsidR="001169BF"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（三）三代以内旁系血亲关系，包括叔伯姑舅姨、兄弟姐妹、堂兄弟姐妹、表兄弟姐妹、侄子女、甥子女；</w:t>
      </w:r>
    </w:p>
    <w:p w:rsidR="001169BF"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（四）近姻亲关系，包括配偶的父母、配偶的兄弟姐妹及其配偶、子女的配偶及子女配偶的父母、三代以内旁系血亲的配偶；</w:t>
      </w:r>
    </w:p>
    <w:p w:rsidR="001169BF"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（五）其他亲属关系，包括养父母子女、形成抚养关系的继父母子女及由此形成的直系血亲、三代以内旁系血亲和近姻亲关系。</w:t>
      </w:r>
    </w:p>
    <w:p w:rsidR="001169BF" w:rsidRPr="00976E58"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前款所称同一事业单位，是指依法登记的同一事业单位法人。</w:t>
      </w:r>
    </w:p>
    <w:p w:rsidR="001169BF"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第七条</w:t>
      </w:r>
      <w:r w:rsidRPr="00976E58">
        <w:rPr>
          <w:rFonts w:ascii="仿宋_GB2312" w:eastAsia="仿宋_GB2312"/>
          <w:sz w:val="28"/>
          <w:szCs w:val="28"/>
        </w:rPr>
        <w:t xml:space="preserve"> </w:t>
      </w:r>
      <w:r w:rsidRPr="00976E58">
        <w:rPr>
          <w:rFonts w:ascii="仿宋_GB2312" w:eastAsia="仿宋_GB2312" w:hint="eastAsia"/>
          <w:sz w:val="28"/>
          <w:szCs w:val="28"/>
        </w:rPr>
        <w:t>本规定所称直接上下级领导关系包括：</w:t>
      </w:r>
    </w:p>
    <w:p w:rsidR="001169BF"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（一）领导班子正职与副职；</w:t>
      </w:r>
    </w:p>
    <w:p w:rsidR="001169BF"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（二）同一内设机构正职与副职；</w:t>
      </w:r>
    </w:p>
    <w:p w:rsidR="001169BF"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（三）上级正职、副职与下级正职；</w:t>
      </w:r>
    </w:p>
    <w:p w:rsidR="001169BF"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（四）单位无内设机构的，其正职、副职与其他管理人员以及从事审计、财务工作的专业技术人员；</w:t>
      </w:r>
    </w:p>
    <w:p w:rsidR="001169BF"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（五）内设机构无下一级单位的，其正职、副职与其他管理人员以及从事审计、财务工作的专业技术人员。</w:t>
      </w:r>
    </w:p>
    <w:p w:rsidR="001169BF"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第八条</w:t>
      </w:r>
      <w:r w:rsidRPr="00976E58">
        <w:rPr>
          <w:rFonts w:ascii="仿宋_GB2312" w:eastAsia="仿宋_GB2312"/>
          <w:sz w:val="28"/>
          <w:szCs w:val="28"/>
        </w:rPr>
        <w:t xml:space="preserve"> </w:t>
      </w:r>
      <w:r w:rsidRPr="00976E58">
        <w:rPr>
          <w:rFonts w:ascii="仿宋_GB2312" w:eastAsia="仿宋_GB2312" w:hint="eastAsia"/>
          <w:sz w:val="28"/>
          <w:szCs w:val="28"/>
        </w:rPr>
        <w:t>事业单位工作人员岗位回避按照以下程序办理：</w:t>
      </w:r>
    </w:p>
    <w:p w:rsidR="001169BF"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（一）本人提出回避申请，或者有关单位、人员提出回避要求。</w:t>
      </w:r>
    </w:p>
    <w:p w:rsidR="001169BF"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（二）所在单位或者主管部门按照干部人事管理权限在一个月内作出回避决定。作出回避决定前，应当听取需要回避人员及相关人员的意见。</w:t>
      </w:r>
    </w:p>
    <w:p w:rsidR="001169BF"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（三）回避决定作出后，及时通知申请人，需要回避的，应当自回避决定作出之日起</w:t>
      </w:r>
      <w:r w:rsidRPr="00976E58">
        <w:rPr>
          <w:rFonts w:ascii="仿宋_GB2312" w:eastAsia="仿宋_GB2312"/>
          <w:sz w:val="28"/>
          <w:szCs w:val="28"/>
        </w:rPr>
        <w:t>1</w:t>
      </w:r>
      <w:r w:rsidRPr="00976E58">
        <w:rPr>
          <w:rFonts w:ascii="仿宋_GB2312" w:eastAsia="仿宋_GB2312" w:hint="eastAsia"/>
          <w:sz w:val="28"/>
          <w:szCs w:val="28"/>
        </w:rPr>
        <w:t>个月内调整至相应岗位，并变更或者重新订立聘用合同。</w:t>
      </w:r>
    </w:p>
    <w:p w:rsidR="001169BF"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第九条</w:t>
      </w:r>
      <w:r w:rsidRPr="00976E58">
        <w:rPr>
          <w:rFonts w:ascii="仿宋_GB2312" w:eastAsia="仿宋_GB2312"/>
          <w:sz w:val="28"/>
          <w:szCs w:val="28"/>
        </w:rPr>
        <w:t xml:space="preserve"> </w:t>
      </w:r>
      <w:r w:rsidRPr="00976E58">
        <w:rPr>
          <w:rFonts w:ascii="仿宋_GB2312" w:eastAsia="仿宋_GB2312" w:hint="eastAsia"/>
          <w:sz w:val="28"/>
          <w:szCs w:val="28"/>
        </w:rPr>
        <w:t>岗位等级不同的一般由岗位等级较低的一方回避；岗位等级相同或者岗位类别不同的，根据工作需要和实际情况决定其中一方回避。</w:t>
      </w:r>
    </w:p>
    <w:p w:rsidR="001169BF"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第十条</w:t>
      </w:r>
      <w:r w:rsidRPr="00976E58">
        <w:rPr>
          <w:rFonts w:ascii="仿宋_GB2312" w:eastAsia="仿宋_GB2312"/>
          <w:sz w:val="28"/>
          <w:szCs w:val="28"/>
        </w:rPr>
        <w:t xml:space="preserve"> </w:t>
      </w:r>
      <w:r w:rsidRPr="00976E58">
        <w:rPr>
          <w:rFonts w:ascii="仿宋_GB2312" w:eastAsia="仿宋_GB2312" w:hint="eastAsia"/>
          <w:sz w:val="28"/>
          <w:szCs w:val="28"/>
        </w:rPr>
        <w:t>因地域、专业、工作性质特殊等因素，需要灵活执行岗位回避政策的，可由省级以上事业单位人事综合管理部门、中央和国家机关各部门结合实际作出具体规定。</w:t>
      </w:r>
    </w:p>
    <w:p w:rsidR="001169BF" w:rsidRDefault="001169BF" w:rsidP="001B2A47">
      <w:pPr>
        <w:spacing w:line="500" w:lineRule="exact"/>
        <w:ind w:firstLineChars="200" w:firstLine="562"/>
        <w:rPr>
          <w:rFonts w:ascii="仿宋_GB2312" w:eastAsia="仿宋_GB2312"/>
          <w:b/>
          <w:sz w:val="28"/>
          <w:szCs w:val="28"/>
        </w:rPr>
      </w:pPr>
      <w:r w:rsidRPr="00A01CC2">
        <w:rPr>
          <w:rFonts w:ascii="仿宋_GB2312" w:eastAsia="仿宋_GB2312" w:hint="eastAsia"/>
          <w:b/>
          <w:sz w:val="28"/>
          <w:szCs w:val="28"/>
        </w:rPr>
        <w:t>第三章</w:t>
      </w:r>
      <w:r w:rsidRPr="00A01CC2">
        <w:rPr>
          <w:rFonts w:eastAsia="仿宋_GB2312"/>
          <w:b/>
          <w:sz w:val="28"/>
          <w:szCs w:val="28"/>
        </w:rPr>
        <w:t> </w:t>
      </w:r>
      <w:r w:rsidRPr="00A01CC2">
        <w:rPr>
          <w:rFonts w:ascii="仿宋_GB2312" w:eastAsia="仿宋_GB2312"/>
          <w:b/>
          <w:sz w:val="28"/>
          <w:szCs w:val="28"/>
        </w:rPr>
        <w:t xml:space="preserve"> </w:t>
      </w:r>
      <w:r w:rsidRPr="00A01CC2">
        <w:rPr>
          <w:rFonts w:ascii="仿宋_GB2312" w:eastAsia="仿宋_GB2312" w:hint="eastAsia"/>
          <w:b/>
          <w:sz w:val="28"/>
          <w:szCs w:val="28"/>
        </w:rPr>
        <w:t>履职回避</w:t>
      </w:r>
    </w:p>
    <w:p w:rsidR="001169BF"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第十一条</w:t>
      </w:r>
      <w:r w:rsidRPr="00976E58">
        <w:rPr>
          <w:rFonts w:ascii="仿宋_GB2312" w:eastAsia="仿宋_GB2312"/>
          <w:sz w:val="28"/>
          <w:szCs w:val="28"/>
        </w:rPr>
        <w:t xml:space="preserve"> </w:t>
      </w:r>
      <w:r w:rsidRPr="00976E58">
        <w:rPr>
          <w:rFonts w:ascii="仿宋_GB2312" w:eastAsia="仿宋_GB2312" w:hint="eastAsia"/>
          <w:sz w:val="28"/>
          <w:szCs w:val="28"/>
        </w:rPr>
        <w:t>事业单位工作人员应当回避的履职活动包括：</w:t>
      </w:r>
    </w:p>
    <w:p w:rsidR="001169BF"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（一）岗位设置、公开招聘、聘用解聘（任免）、考核考察、奖励、处分、交流、人事争议处理、出国（境）审批；</w:t>
      </w:r>
    </w:p>
    <w:p w:rsidR="001169BF"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（二）人事考试、职称评审、人才评价；</w:t>
      </w:r>
    </w:p>
    <w:p w:rsidR="001169BF"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（三）招生考试、项目评审、成果评选、资金审批与监管；</w:t>
      </w:r>
    </w:p>
    <w:p w:rsidR="001169BF"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（四）其他应当回避的履职活动。</w:t>
      </w:r>
    </w:p>
    <w:p w:rsidR="001169BF"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第十二条</w:t>
      </w:r>
      <w:r w:rsidRPr="00976E58">
        <w:rPr>
          <w:rFonts w:ascii="仿宋_GB2312" w:eastAsia="仿宋_GB2312"/>
          <w:sz w:val="28"/>
          <w:szCs w:val="28"/>
        </w:rPr>
        <w:t xml:space="preserve"> </w:t>
      </w:r>
      <w:r w:rsidRPr="00976E58">
        <w:rPr>
          <w:rFonts w:ascii="仿宋_GB2312" w:eastAsia="仿宋_GB2312" w:hint="eastAsia"/>
          <w:sz w:val="28"/>
          <w:szCs w:val="28"/>
        </w:rPr>
        <w:t>事业单位工作人员履行第十一条所列职责时，有下列情形之一的，应当回避，不得参加相关调查、考察、讨论、评议、投票、评分、审核、决定等活动，也不得以任何方式施加影响：</w:t>
      </w:r>
    </w:p>
    <w:p w:rsidR="001169BF"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（一）涉及本人利害关系的；</w:t>
      </w:r>
    </w:p>
    <w:p w:rsidR="001169BF"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（二）涉及与本人有本规定第六条所列亲属关系人员的利害关系的；</w:t>
      </w:r>
    </w:p>
    <w:p w:rsidR="001169BF"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（三）其他可能影响公正履行职责的。</w:t>
      </w:r>
    </w:p>
    <w:p w:rsidR="001169BF"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第十三条</w:t>
      </w:r>
      <w:r w:rsidRPr="00976E58">
        <w:rPr>
          <w:rFonts w:ascii="仿宋_GB2312" w:eastAsia="仿宋_GB2312"/>
          <w:sz w:val="28"/>
          <w:szCs w:val="28"/>
        </w:rPr>
        <w:t xml:space="preserve"> </w:t>
      </w:r>
      <w:r w:rsidRPr="00976E58">
        <w:rPr>
          <w:rFonts w:ascii="仿宋_GB2312" w:eastAsia="仿宋_GB2312" w:hint="eastAsia"/>
          <w:sz w:val="28"/>
          <w:szCs w:val="28"/>
        </w:rPr>
        <w:t>事业单位工作人员履职回避按照以下程序办理：</w:t>
      </w:r>
    </w:p>
    <w:p w:rsidR="001169BF"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（一）本人或利害关系人提出回避申请，或者有关单位提出回避要求。</w:t>
      </w:r>
    </w:p>
    <w:p w:rsidR="001169BF"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二）本人所在单位或者主管部门按照干部人事管理权限作出回避决定。其中，成立聘用工作组织、考核工作组织、申诉公正委员会、学术委员会等专项工作组织的，工作组织负责人的回避由成立该工作组织的单位决定，工作组织其他工作人员的回避可授权工作组织负责人决定。作出回避决定前，应当听取需要回避的人员及相关人员的意见。</w:t>
      </w:r>
    </w:p>
    <w:p w:rsidR="001169BF"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（三）根据回避决定需要回避的，应当自回避决定作出之日起退出相关工作。</w:t>
      </w:r>
    </w:p>
    <w:p w:rsidR="001169BF"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回避决定应当及时作出。回避决定作出前，本人可视情况确定是否先行退出相关履职活动。</w:t>
      </w:r>
    </w:p>
    <w:p w:rsidR="001169BF"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第十四条</w:t>
      </w:r>
      <w:r w:rsidRPr="00976E58">
        <w:rPr>
          <w:rFonts w:ascii="仿宋_GB2312" w:eastAsia="仿宋_GB2312"/>
          <w:sz w:val="28"/>
          <w:szCs w:val="28"/>
        </w:rPr>
        <w:t xml:space="preserve"> </w:t>
      </w:r>
      <w:r w:rsidRPr="00976E58">
        <w:rPr>
          <w:rFonts w:ascii="仿宋_GB2312" w:eastAsia="仿宋_GB2312" w:hint="eastAsia"/>
          <w:sz w:val="28"/>
          <w:szCs w:val="28"/>
        </w:rPr>
        <w:t>事业单位外请专家及其他人员参加本规定第十一条所列相关活动时，具有本规定第十二条所列情形的，应当回避。回避办理程序一般参照本规定第十三条进行。回避决定由邀请单位或者授权其组织（人事）部门、专项工作组织负责人作出。</w:t>
      </w:r>
    </w:p>
    <w:p w:rsidR="001169BF" w:rsidRDefault="001169BF" w:rsidP="001B2A47">
      <w:pPr>
        <w:spacing w:line="500" w:lineRule="exact"/>
        <w:ind w:firstLineChars="200" w:firstLine="562"/>
        <w:rPr>
          <w:rFonts w:ascii="仿宋_GB2312" w:eastAsia="仿宋_GB2312"/>
          <w:b/>
          <w:sz w:val="28"/>
          <w:szCs w:val="28"/>
        </w:rPr>
      </w:pPr>
      <w:r w:rsidRPr="00976E58">
        <w:rPr>
          <w:rFonts w:ascii="仿宋_GB2312" w:eastAsia="仿宋_GB2312" w:hint="eastAsia"/>
          <w:b/>
          <w:sz w:val="28"/>
          <w:szCs w:val="28"/>
        </w:rPr>
        <w:t>第四章</w:t>
      </w:r>
      <w:r w:rsidRPr="00976E58">
        <w:rPr>
          <w:rFonts w:eastAsia="仿宋_GB2312"/>
          <w:b/>
          <w:sz w:val="28"/>
          <w:szCs w:val="28"/>
        </w:rPr>
        <w:t> </w:t>
      </w:r>
      <w:r w:rsidRPr="00976E58">
        <w:rPr>
          <w:rFonts w:ascii="仿宋_GB2312" w:eastAsia="仿宋_GB2312"/>
          <w:b/>
          <w:sz w:val="28"/>
          <w:szCs w:val="28"/>
        </w:rPr>
        <w:t xml:space="preserve"> </w:t>
      </w:r>
      <w:r w:rsidRPr="00976E58">
        <w:rPr>
          <w:rFonts w:ascii="仿宋_GB2312" w:eastAsia="仿宋_GB2312" w:hint="eastAsia"/>
          <w:b/>
          <w:sz w:val="28"/>
          <w:szCs w:val="28"/>
        </w:rPr>
        <w:t>管理与监督</w:t>
      </w:r>
    </w:p>
    <w:p w:rsidR="001169BF"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第十五条</w:t>
      </w:r>
      <w:r w:rsidRPr="00976E58">
        <w:rPr>
          <w:rFonts w:ascii="仿宋_GB2312" w:eastAsia="仿宋_GB2312"/>
          <w:sz w:val="28"/>
          <w:szCs w:val="28"/>
        </w:rPr>
        <w:t xml:space="preserve"> </w:t>
      </w:r>
      <w:r w:rsidRPr="00976E58">
        <w:rPr>
          <w:rFonts w:ascii="仿宋_GB2312" w:eastAsia="仿宋_GB2312" w:hint="eastAsia"/>
          <w:sz w:val="28"/>
          <w:szCs w:val="28"/>
        </w:rPr>
        <w:t>按照干部人事管理权限应当由事业单位作出或者授权作出回避决定的，特殊情况下，主管部门或者事业单位人事综合管理部门可以直接作出。</w:t>
      </w:r>
    </w:p>
    <w:p w:rsidR="001169BF" w:rsidRPr="00976E58"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第十六条</w:t>
      </w:r>
      <w:r w:rsidRPr="00976E58">
        <w:rPr>
          <w:rFonts w:ascii="仿宋_GB2312" w:eastAsia="仿宋_GB2312"/>
          <w:sz w:val="28"/>
          <w:szCs w:val="28"/>
        </w:rPr>
        <w:t xml:space="preserve"> </w:t>
      </w:r>
      <w:r w:rsidRPr="00976E58">
        <w:rPr>
          <w:rFonts w:ascii="仿宋_GB2312" w:eastAsia="仿宋_GB2312" w:hint="eastAsia"/>
          <w:sz w:val="28"/>
          <w:szCs w:val="28"/>
        </w:rPr>
        <w:t>事业单位工作人员必须服从回避决定，无正当理由拒不服从的，视情节轻重依法依规给予组织处理或处分。所在单位、主管部门负责督促回避决定落实到位。</w:t>
      </w:r>
    </w:p>
    <w:p w:rsidR="001169BF" w:rsidRPr="00976E58" w:rsidRDefault="001169BF" w:rsidP="001B2A47">
      <w:pPr>
        <w:spacing w:line="500" w:lineRule="exact"/>
        <w:rPr>
          <w:rFonts w:ascii="仿宋_GB2312" w:eastAsia="仿宋_GB2312"/>
          <w:sz w:val="28"/>
          <w:szCs w:val="28"/>
        </w:rPr>
      </w:pPr>
      <w:r w:rsidRPr="00976E58">
        <w:rPr>
          <w:rFonts w:ascii="仿宋_GB2312" w:eastAsia="仿宋_GB2312" w:hint="eastAsia"/>
          <w:sz w:val="28"/>
          <w:szCs w:val="28"/>
        </w:rPr>
        <w:t>事业单位工作人员应当主动报告应回避的情形。有需要回避的情形不及时报告或者有意隐瞒的，予以批评教育；造成不良后果的，依法依规给予组织处理或处分。</w:t>
      </w:r>
    </w:p>
    <w:p w:rsidR="001169BF" w:rsidRPr="00976E58"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第十七条</w:t>
      </w:r>
      <w:r w:rsidRPr="00976E58">
        <w:rPr>
          <w:rFonts w:ascii="仿宋_GB2312" w:eastAsia="仿宋_GB2312"/>
          <w:sz w:val="28"/>
          <w:szCs w:val="28"/>
        </w:rPr>
        <w:t xml:space="preserve"> </w:t>
      </w:r>
      <w:r w:rsidRPr="00976E58">
        <w:rPr>
          <w:rFonts w:ascii="仿宋_GB2312" w:eastAsia="仿宋_GB2312" w:hint="eastAsia"/>
          <w:sz w:val="28"/>
          <w:szCs w:val="28"/>
        </w:rPr>
        <w:t>事业单位外请专家及其他人员有需要回避的情形不及时报告或者有意隐瞒造成不良后果的，有关部门予以记录，在一定期限内不得邀请其参加相关活动；适用组织处理或处分的，可建议有关部门按照干部人事管理权限依法依规给予组织处理或处分。</w:t>
      </w:r>
    </w:p>
    <w:p w:rsidR="001169BF" w:rsidRPr="00976E58"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第十八条</w:t>
      </w:r>
      <w:r w:rsidRPr="00976E58">
        <w:rPr>
          <w:rFonts w:ascii="仿宋_GB2312" w:eastAsia="仿宋_GB2312"/>
          <w:sz w:val="28"/>
          <w:szCs w:val="28"/>
        </w:rPr>
        <w:t xml:space="preserve"> </w:t>
      </w:r>
      <w:r w:rsidRPr="00976E58">
        <w:rPr>
          <w:rFonts w:ascii="仿宋_GB2312" w:eastAsia="仿宋_GB2312" w:hint="eastAsia"/>
          <w:sz w:val="28"/>
          <w:szCs w:val="28"/>
        </w:rPr>
        <w:t>由于相关人员隐瞒应当回避情形，造成工作结果不公正的，按照国家有关规定取消或者撤销获取的资质、资格、荣誉、奖金、学籍、岗位、项目、资金等。</w:t>
      </w:r>
    </w:p>
    <w:p w:rsidR="001169BF" w:rsidRPr="00976E58"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第十九条</w:t>
      </w:r>
      <w:r w:rsidRPr="00976E58">
        <w:rPr>
          <w:rFonts w:ascii="仿宋_GB2312" w:eastAsia="仿宋_GB2312"/>
          <w:sz w:val="28"/>
          <w:szCs w:val="28"/>
        </w:rPr>
        <w:t xml:space="preserve"> </w:t>
      </w:r>
      <w:r w:rsidRPr="00976E58">
        <w:rPr>
          <w:rFonts w:ascii="仿宋_GB2312" w:eastAsia="仿宋_GB2312" w:hint="eastAsia"/>
          <w:sz w:val="28"/>
          <w:szCs w:val="28"/>
        </w:rPr>
        <w:t>事业单位及其主管部门对拟新进人员和拟调整岗位人员，应当依据本规定严格审查把关，避免形成回避关系。对因婚姻、岗位变化等新形成的回避关系，应当及时予以调整。</w:t>
      </w:r>
    </w:p>
    <w:p w:rsidR="001169BF"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事业单位违反本规定的，由同级事业单位人事综合管理部门或者主管部门责令限期改正；逾期不改正的，按照干部人事管理权限对负有领导责任和直接责任的人员依法依规给予组织处理或处分。</w:t>
      </w:r>
    </w:p>
    <w:p w:rsidR="001169BF"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第二十条</w:t>
      </w:r>
      <w:r w:rsidRPr="00976E58">
        <w:rPr>
          <w:rFonts w:ascii="仿宋_GB2312" w:eastAsia="仿宋_GB2312"/>
          <w:sz w:val="28"/>
          <w:szCs w:val="28"/>
        </w:rPr>
        <w:t xml:space="preserve"> </w:t>
      </w:r>
      <w:r w:rsidRPr="00976E58">
        <w:rPr>
          <w:rFonts w:ascii="仿宋_GB2312" w:eastAsia="仿宋_GB2312" w:hint="eastAsia"/>
          <w:sz w:val="28"/>
          <w:szCs w:val="28"/>
        </w:rPr>
        <w:t>对个人、组织据实反映本规定所列各类需要回避情形的，有关单位、部门应当按照干部人事管理权限及时处理。</w:t>
      </w:r>
    </w:p>
    <w:p w:rsidR="001169BF" w:rsidRPr="00976E58" w:rsidRDefault="001169BF" w:rsidP="001B2A47">
      <w:pPr>
        <w:spacing w:line="500" w:lineRule="exact"/>
        <w:ind w:firstLineChars="200" w:firstLine="562"/>
        <w:rPr>
          <w:rFonts w:ascii="仿宋_GB2312" w:eastAsia="仿宋_GB2312"/>
          <w:b/>
          <w:sz w:val="28"/>
          <w:szCs w:val="28"/>
        </w:rPr>
      </w:pPr>
      <w:r w:rsidRPr="00976E58">
        <w:rPr>
          <w:rFonts w:ascii="仿宋_GB2312" w:eastAsia="仿宋_GB2312" w:hint="eastAsia"/>
          <w:b/>
          <w:sz w:val="28"/>
          <w:szCs w:val="28"/>
        </w:rPr>
        <w:t>第五章</w:t>
      </w:r>
      <w:r w:rsidRPr="00976E58">
        <w:rPr>
          <w:rFonts w:eastAsia="仿宋_GB2312"/>
          <w:b/>
          <w:sz w:val="28"/>
          <w:szCs w:val="28"/>
        </w:rPr>
        <w:t> </w:t>
      </w:r>
      <w:r w:rsidRPr="00976E58">
        <w:rPr>
          <w:rFonts w:ascii="仿宋_GB2312" w:eastAsia="仿宋_GB2312"/>
          <w:b/>
          <w:sz w:val="28"/>
          <w:szCs w:val="28"/>
        </w:rPr>
        <w:t xml:space="preserve"> </w:t>
      </w:r>
      <w:r w:rsidRPr="00976E58">
        <w:rPr>
          <w:rFonts w:ascii="仿宋_GB2312" w:eastAsia="仿宋_GB2312" w:hint="eastAsia"/>
          <w:b/>
          <w:sz w:val="28"/>
          <w:szCs w:val="28"/>
        </w:rPr>
        <w:t>附则</w:t>
      </w:r>
    </w:p>
    <w:p w:rsidR="001169BF" w:rsidRPr="00976E58"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第二十一条</w:t>
      </w:r>
      <w:r w:rsidRPr="00976E58">
        <w:rPr>
          <w:rFonts w:ascii="仿宋_GB2312" w:eastAsia="仿宋_GB2312"/>
          <w:sz w:val="28"/>
          <w:szCs w:val="28"/>
        </w:rPr>
        <w:t xml:space="preserve"> </w:t>
      </w:r>
      <w:r w:rsidRPr="00976E58">
        <w:rPr>
          <w:rFonts w:ascii="仿宋_GB2312" w:eastAsia="仿宋_GB2312" w:hint="eastAsia"/>
          <w:sz w:val="28"/>
          <w:szCs w:val="28"/>
        </w:rPr>
        <w:t>主管部门对所属事业单位实施人事管理工作需要回避的，参照本规定执行，法律法规另有规定的从其规定。</w:t>
      </w:r>
    </w:p>
    <w:p w:rsidR="001169BF" w:rsidRPr="00976E58"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第二十二条</w:t>
      </w:r>
      <w:r w:rsidRPr="00976E58">
        <w:rPr>
          <w:rFonts w:ascii="仿宋_GB2312" w:eastAsia="仿宋_GB2312"/>
          <w:sz w:val="28"/>
          <w:szCs w:val="28"/>
        </w:rPr>
        <w:t xml:space="preserve"> </w:t>
      </w:r>
      <w:r w:rsidRPr="00976E58">
        <w:rPr>
          <w:rFonts w:ascii="仿宋_GB2312" w:eastAsia="仿宋_GB2312" w:hint="eastAsia"/>
          <w:sz w:val="28"/>
          <w:szCs w:val="28"/>
        </w:rPr>
        <w:t>机关工勤人员的回避，参照本规定执行。</w:t>
      </w:r>
    </w:p>
    <w:p w:rsidR="001169BF" w:rsidRPr="00976E58" w:rsidRDefault="001169BF" w:rsidP="001B2A47">
      <w:pPr>
        <w:spacing w:line="500" w:lineRule="exact"/>
        <w:ind w:firstLineChars="200" w:firstLine="560"/>
        <w:rPr>
          <w:rFonts w:ascii="仿宋_GB2312" w:eastAsia="仿宋_GB2312"/>
          <w:sz w:val="28"/>
          <w:szCs w:val="28"/>
        </w:rPr>
      </w:pPr>
      <w:r w:rsidRPr="00976E58">
        <w:rPr>
          <w:rFonts w:ascii="仿宋_GB2312" w:eastAsia="仿宋_GB2312" w:hint="eastAsia"/>
          <w:sz w:val="28"/>
          <w:szCs w:val="28"/>
        </w:rPr>
        <w:t>第二十三条</w:t>
      </w:r>
      <w:r w:rsidRPr="00976E58">
        <w:rPr>
          <w:rFonts w:ascii="仿宋_GB2312" w:eastAsia="仿宋_GB2312"/>
          <w:sz w:val="28"/>
          <w:szCs w:val="28"/>
        </w:rPr>
        <w:t xml:space="preserve"> </w:t>
      </w:r>
      <w:r w:rsidRPr="00976E58">
        <w:rPr>
          <w:rFonts w:ascii="仿宋_GB2312" w:eastAsia="仿宋_GB2312" w:hint="eastAsia"/>
          <w:sz w:val="28"/>
          <w:szCs w:val="28"/>
        </w:rPr>
        <w:t>本规定由中共中央组织部、人力资源社会保障部负责解释。</w:t>
      </w:r>
    </w:p>
    <w:p w:rsidR="001169BF" w:rsidRPr="001B2A47" w:rsidRDefault="001169BF" w:rsidP="001B2A47">
      <w:pPr>
        <w:spacing w:line="500" w:lineRule="exact"/>
        <w:ind w:firstLineChars="200" w:firstLine="640"/>
        <w:rPr>
          <w:rFonts w:ascii="仿宋_GB2312" w:eastAsia="仿宋_GB2312"/>
          <w:sz w:val="32"/>
          <w:szCs w:val="32"/>
        </w:rPr>
      </w:pPr>
      <w:r w:rsidRPr="001B2A47">
        <w:rPr>
          <w:rFonts w:ascii="仿宋_GB2312" w:eastAsia="仿宋_GB2312" w:hint="eastAsia"/>
          <w:sz w:val="32"/>
          <w:szCs w:val="32"/>
        </w:rPr>
        <w:t>第二十四条</w:t>
      </w:r>
      <w:r w:rsidRPr="001B2A47">
        <w:rPr>
          <w:rFonts w:ascii="仿宋_GB2312" w:eastAsia="仿宋_GB2312"/>
          <w:sz w:val="32"/>
          <w:szCs w:val="32"/>
        </w:rPr>
        <w:t xml:space="preserve"> </w:t>
      </w:r>
      <w:r w:rsidRPr="001B2A47">
        <w:rPr>
          <w:rFonts w:ascii="仿宋_GB2312" w:eastAsia="仿宋_GB2312" w:hint="eastAsia"/>
          <w:sz w:val="32"/>
          <w:szCs w:val="32"/>
        </w:rPr>
        <w:t>本规定自</w:t>
      </w:r>
      <w:r w:rsidRPr="001B2A47">
        <w:rPr>
          <w:rFonts w:ascii="仿宋_GB2312" w:eastAsia="仿宋_GB2312"/>
          <w:sz w:val="32"/>
          <w:szCs w:val="32"/>
        </w:rPr>
        <w:t>2020</w:t>
      </w:r>
      <w:r w:rsidRPr="001B2A47">
        <w:rPr>
          <w:rFonts w:ascii="仿宋_GB2312" w:eastAsia="仿宋_GB2312" w:hint="eastAsia"/>
          <w:sz w:val="32"/>
          <w:szCs w:val="32"/>
        </w:rPr>
        <w:t>年</w:t>
      </w:r>
      <w:r w:rsidRPr="001B2A47">
        <w:rPr>
          <w:rFonts w:ascii="仿宋_GB2312" w:eastAsia="仿宋_GB2312"/>
          <w:sz w:val="32"/>
          <w:szCs w:val="32"/>
        </w:rPr>
        <w:t>1</w:t>
      </w:r>
      <w:r w:rsidRPr="001B2A47">
        <w:rPr>
          <w:rFonts w:ascii="仿宋_GB2312" w:eastAsia="仿宋_GB2312" w:hint="eastAsia"/>
          <w:sz w:val="32"/>
          <w:szCs w:val="32"/>
        </w:rPr>
        <w:t>月</w:t>
      </w:r>
      <w:r w:rsidRPr="001B2A47">
        <w:rPr>
          <w:rFonts w:ascii="仿宋_GB2312" w:eastAsia="仿宋_GB2312"/>
          <w:sz w:val="32"/>
          <w:szCs w:val="32"/>
        </w:rPr>
        <w:t>1</w:t>
      </w:r>
      <w:r w:rsidRPr="001B2A47">
        <w:rPr>
          <w:rFonts w:ascii="仿宋_GB2312" w:eastAsia="仿宋_GB2312" w:hint="eastAsia"/>
          <w:sz w:val="32"/>
          <w:szCs w:val="32"/>
        </w:rPr>
        <w:t>日起施行。</w:t>
      </w:r>
    </w:p>
    <w:sectPr w:rsidR="001169BF" w:rsidRPr="001B2A47" w:rsidSect="00F14A48">
      <w:pgSz w:w="11906" w:h="16838" w:code="9"/>
      <w:pgMar w:top="1928" w:right="1304" w:bottom="1701" w:left="1644" w:header="851" w:footer="1418"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楷体简体">
    <w:altName w:val="Arial Unicode MS"/>
    <w:panose1 w:val="03000509000000000000"/>
    <w:charset w:val="86"/>
    <w:family w:val="script"/>
    <w:pitch w:val="fixed"/>
    <w:sig w:usb0="00000001" w:usb1="080E0000" w:usb2="00000010" w:usb3="00000000" w:csb0="00040000" w:csb1="00000000"/>
  </w:font>
  <w:font w:name="楷体">
    <w:altName w:val="Arial Unicode MS"/>
    <w:panose1 w:val="02010609060101010101"/>
    <w:charset w:val="86"/>
    <w:family w:val="modern"/>
    <w:pitch w:val="fixed"/>
    <w:sig w:usb0="800002BF" w:usb1="38CF7CFA" w:usb2="00000016" w:usb3="00000000" w:csb0="00040001" w:csb1="00000000"/>
  </w:font>
  <w:font w:name="方正仿宋简体">
    <w:altName w:val="Arial Unicode MS"/>
    <w:panose1 w:val="03000509000000000000"/>
    <w:charset w:val="86"/>
    <w:family w:val="script"/>
    <w:pitch w:val="fixed"/>
    <w:sig w:usb0="00000001" w:usb1="080E0000" w:usb2="00000010" w:usb3="00000000" w:csb0="0004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20821"/>
    <w:rsid w:val="001008F3"/>
    <w:rsid w:val="001169BF"/>
    <w:rsid w:val="0012783C"/>
    <w:rsid w:val="001B2A47"/>
    <w:rsid w:val="00320821"/>
    <w:rsid w:val="00374010"/>
    <w:rsid w:val="00651B69"/>
    <w:rsid w:val="006F359A"/>
    <w:rsid w:val="0077764A"/>
    <w:rsid w:val="008C1ECA"/>
    <w:rsid w:val="00920491"/>
    <w:rsid w:val="00976E58"/>
    <w:rsid w:val="00A01CC2"/>
    <w:rsid w:val="00A74466"/>
    <w:rsid w:val="00D12582"/>
    <w:rsid w:val="00EF3FE2"/>
    <w:rsid w:val="00F14A4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Heading2"/>
    <w:qFormat/>
    <w:rsid w:val="00320821"/>
    <w:pPr>
      <w:widowControl w:val="0"/>
      <w:jc w:val="both"/>
    </w:pPr>
    <w:rPr>
      <w:szCs w:val="24"/>
    </w:rPr>
  </w:style>
  <w:style w:type="paragraph" w:styleId="Heading2">
    <w:name w:val="heading 2"/>
    <w:basedOn w:val="Normal"/>
    <w:next w:val="Normal"/>
    <w:link w:val="Heading2Char"/>
    <w:uiPriority w:val="99"/>
    <w:qFormat/>
    <w:rsid w:val="00320821"/>
    <w:pPr>
      <w:keepNext/>
      <w:keepLines/>
      <w:spacing w:before="260" w:after="260" w:line="416" w:lineRule="auto"/>
      <w:outlineLvl w:val="1"/>
    </w:pPr>
    <w:rPr>
      <w:rFonts w:ascii="Cambria" w:hAnsi="Cambria"/>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320821"/>
    <w:rPr>
      <w:rFonts w:ascii="Cambria" w:eastAsia="宋体" w:hAnsi="Cambria" w:cs="Times New Roman"/>
      <w:b/>
      <w:bCs/>
      <w:sz w:val="32"/>
      <w:szCs w:val="32"/>
    </w:rPr>
  </w:style>
  <w:style w:type="character" w:styleId="Hyperlink">
    <w:name w:val="Hyperlink"/>
    <w:basedOn w:val="DefaultParagraphFont"/>
    <w:uiPriority w:val="99"/>
    <w:rsid w:val="001B2A4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moe.gov.cn/srcsite/A22/moe_843/201709/t20170921_31494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7</Pages>
  <Words>575</Words>
  <Characters>3283</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4</cp:revision>
  <cp:lastPrinted>2020-06-18T01:47:00Z</cp:lastPrinted>
  <dcterms:created xsi:type="dcterms:W3CDTF">2019-10-22T09:36:00Z</dcterms:created>
  <dcterms:modified xsi:type="dcterms:W3CDTF">2020-06-18T01:47:00Z</dcterms:modified>
</cp:coreProperties>
</file>