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44"/>
          <w:szCs w:val="44"/>
        </w:rPr>
      </w:pPr>
      <w:r>
        <w:rPr>
          <w:rFonts w:hint="eastAsia"/>
          <w:sz w:val="44"/>
          <w:szCs w:val="44"/>
        </w:rPr>
        <w:t>2023年中小学教师公开招聘命题考试</w:t>
      </w:r>
    </w:p>
    <w:p>
      <w:pPr>
        <w:jc w:val="center"/>
        <w:rPr>
          <w:rFonts w:hint="eastAsia"/>
          <w:sz w:val="44"/>
          <w:szCs w:val="44"/>
        </w:rPr>
      </w:pPr>
      <w:r>
        <w:rPr>
          <w:rFonts w:hint="eastAsia"/>
          <w:sz w:val="44"/>
          <w:szCs w:val="44"/>
        </w:rPr>
        <w:t>中学物理学科笔试大纲</w:t>
      </w:r>
    </w:p>
    <w:p>
      <w:pPr>
        <w:ind w:firstLine="640" w:firstLineChars="2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一、考试目标与要求 </w:t>
      </w:r>
    </w:p>
    <w:p>
      <w:pPr>
        <w:ind w:firstLine="640" w:firstLineChars="2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本考试首先关注考生对中学物理课程的学科理论知识</w:t>
      </w:r>
      <w:r>
        <w:rPr>
          <w:rFonts w:hint="eastAsia"/>
          <w:sz w:val="32"/>
          <w:szCs w:val="32"/>
          <w:lang w:eastAsia="zh-CN"/>
        </w:rPr>
        <w:t>、</w:t>
      </w:r>
      <w:r>
        <w:rPr>
          <w:rFonts w:hint="eastAsia"/>
          <w:sz w:val="32"/>
          <w:szCs w:val="32"/>
        </w:rPr>
        <w:t xml:space="preserve">实验等的理解和掌握状况，以及对其中所蕴含的物理观念、科学思维和科学探究等的认识水平。要求考生能全面、深入 地理解这些知识内容、具有一定的实验水平。 </w:t>
      </w:r>
    </w:p>
    <w:p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      其次，关注考生对大学普通物理学的基本理论知识的理解状况，以及对其中所蕴含的思想观念、方法等的认识水平。 </w:t>
      </w:r>
    </w:p>
    <w:p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要求考生能正确理解这些知识内容，并能与中学阶段的问题合理地结合；关于其中思想观念和方法层面的问题，要求能结合具体的问题进行恰当地表达和说明（比如：微积分在具体问题中的运用）。 </w:t>
      </w:r>
    </w:p>
    <w:p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      第三，关注考生作为一名物理教师应具有的基本素质。要求考生能根据中学生的年龄特点和知识状况，把实际教学内容进行合理地呈现与表达，包括能制定出恰当的教学目标、进行合理的教学设计和开展相应的教学过程等。 </w:t>
      </w:r>
    </w:p>
    <w:p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      二、考试内容范围 </w:t>
      </w:r>
    </w:p>
    <w:p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       （一）学科专业知识 </w:t>
      </w:r>
    </w:p>
    <w:p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      1.中学物理课程知识内容的考查，以我省现行中学物理教材为基本依据，考查范围为高中物理新教材必修1、必修2、必修3、选择性必修1、选择性必修2和选择性必修3六个模块的内容，具体内容见附件：表1。 </w:t>
      </w:r>
    </w:p>
    <w:p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      2.大学普通物理学内容的考查，以力学、电磁学、热学和光学中的基本部分为主，具体内容见附件：表2。 </w:t>
      </w:r>
    </w:p>
    <w:p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       （二）学科课程与教学论 </w:t>
      </w:r>
    </w:p>
    <w:p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      这部分内容的考查原则上从两方面进行。 </w:t>
      </w:r>
    </w:p>
    <w:p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      1.《普通高中物理课程标准（2017版2020年修订）》、 《义务教育物理课程标准（2022年版）》中的课程性质、课程理念、课程目标、学业质量，课程实施中的教学建议和评价建议等。 </w:t>
      </w:r>
    </w:p>
    <w:p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      2.中学物理课程实施。包括实际教学内容分析、教学目标制定、各种课型（理论课、实验课等）教学活动设计、开展等。 </w:t>
      </w:r>
    </w:p>
    <w:p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      三、考试形式和试卷结构 </w:t>
      </w:r>
    </w:p>
    <w:p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      1.考试形式：闭卷、笔试，考试时间120 分钟，试卷分值120分。 </w:t>
      </w:r>
    </w:p>
    <w:p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      2.主要题型：选择题、实验题、简答题与计算题等。 </w:t>
      </w:r>
    </w:p>
    <w:p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      3.内容比例：学科专业知识约占70%，课程与教学论约 占30%。 </w:t>
      </w:r>
    </w:p>
    <w:p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附件： </w:t>
      </w:r>
    </w:p>
    <w:p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      表1 中学物理内容</w:t>
      </w:r>
    </w:p>
    <w:tbl>
      <w:tblPr>
        <w:tblStyle w:val="5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87"/>
        <w:gridCol w:w="45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00" w:type="pct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</w:rPr>
            </w:pPr>
            <w:r>
              <w:rPr>
                <w:rFonts w:hint="eastAsia"/>
                <w:sz w:val="24"/>
                <w:szCs w:val="24"/>
              </w:rPr>
              <w:t>模 块</w:t>
            </w:r>
          </w:p>
        </w:tc>
        <w:tc>
          <w:tcPr>
            <w:tcW w:w="2500" w:type="pct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</w:rPr>
            </w:pPr>
            <w:r>
              <w:rPr>
                <w:rFonts w:hint="eastAsia"/>
                <w:sz w:val="24"/>
                <w:szCs w:val="24"/>
              </w:rPr>
              <w:t>模 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00" w:type="pct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</w:rPr>
            </w:pPr>
            <w:r>
              <w:rPr>
                <w:rFonts w:hint="eastAsia"/>
                <w:sz w:val="24"/>
                <w:szCs w:val="24"/>
              </w:rPr>
              <w:t>物理必修1</w:t>
            </w:r>
          </w:p>
        </w:tc>
        <w:tc>
          <w:tcPr>
            <w:tcW w:w="2500" w:type="pct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运动的描述</w:t>
            </w:r>
          </w:p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匀</w:t>
            </w:r>
            <w:r>
              <w:rPr>
                <w:rFonts w:hint="eastAsia"/>
                <w:sz w:val="24"/>
                <w:szCs w:val="24"/>
              </w:rPr>
              <w:t>变速直线运动的研究</w:t>
            </w:r>
          </w:p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相互作用——力</w:t>
            </w:r>
          </w:p>
          <w:p>
            <w:pPr>
              <w:jc w:val="center"/>
              <w:rPr>
                <w:rFonts w:hint="eastAsia"/>
                <w:sz w:val="24"/>
                <w:szCs w:val="24"/>
                <w:vertAlign w:val="baseline"/>
              </w:rPr>
            </w:pPr>
            <w:r>
              <w:rPr>
                <w:rFonts w:hint="eastAsia"/>
                <w:sz w:val="24"/>
                <w:szCs w:val="24"/>
              </w:rPr>
              <w:t>运动与力的关系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00" w:type="pct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物理必修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500" w:type="pct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抛体运动</w:t>
            </w:r>
          </w:p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圆周运动</w:t>
            </w:r>
          </w:p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万有引力与宇宙航行</w:t>
            </w:r>
          </w:p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机械能守恒定律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00" w:type="pct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物理必修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2500" w:type="pct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静电场及其应用</w:t>
            </w:r>
          </w:p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静电场中的能量</w:t>
            </w:r>
          </w:p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电路及其应用</w:t>
            </w:r>
          </w:p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电能 能量守恒定律</w:t>
            </w:r>
          </w:p>
          <w:p>
            <w:pPr>
              <w:jc w:val="center"/>
              <w:rPr>
                <w:rFonts w:hint="eastAsia"/>
                <w:sz w:val="24"/>
                <w:szCs w:val="24"/>
                <w:vertAlign w:val="baseline"/>
              </w:rPr>
            </w:pPr>
            <w:r>
              <w:rPr>
                <w:rFonts w:hint="eastAsia"/>
                <w:sz w:val="24"/>
                <w:szCs w:val="24"/>
              </w:rPr>
              <w:t>电磁感应与电磁波初步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00" w:type="pct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选择性必修1</w:t>
            </w:r>
          </w:p>
        </w:tc>
        <w:tc>
          <w:tcPr>
            <w:tcW w:w="2500" w:type="pct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动量守恒定律</w:t>
            </w:r>
          </w:p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机械振动</w:t>
            </w:r>
          </w:p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机械波</w:t>
            </w:r>
          </w:p>
          <w:p>
            <w:pPr>
              <w:jc w:val="center"/>
              <w:rPr>
                <w:rFonts w:hint="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00" w:type="pct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</w:rPr>
            </w:pPr>
            <w:r>
              <w:rPr>
                <w:rFonts w:hint="eastAsia"/>
                <w:sz w:val="24"/>
                <w:szCs w:val="24"/>
              </w:rPr>
              <w:t>选择性必修2</w:t>
            </w:r>
          </w:p>
        </w:tc>
        <w:tc>
          <w:tcPr>
            <w:tcW w:w="2500" w:type="pct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安培力与洛伦兹力</w:t>
            </w:r>
          </w:p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电磁感应</w:t>
            </w:r>
          </w:p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交变电流</w:t>
            </w:r>
          </w:p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电磁振荡与电磁波</w:t>
            </w:r>
          </w:p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传感器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00" w:type="pct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</w:rPr>
            </w:pPr>
            <w:r>
              <w:rPr>
                <w:rFonts w:hint="eastAsia"/>
                <w:sz w:val="24"/>
                <w:szCs w:val="24"/>
              </w:rPr>
              <w:t>选择性必修3</w:t>
            </w:r>
          </w:p>
        </w:tc>
        <w:tc>
          <w:tcPr>
            <w:tcW w:w="2500" w:type="pct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分子动理论</w:t>
            </w:r>
          </w:p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固体、液体与气体</w:t>
            </w:r>
          </w:p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热力学定律</w:t>
            </w:r>
          </w:p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原子结构和波粒二象性</w:t>
            </w:r>
          </w:p>
          <w:p>
            <w:pPr>
              <w:jc w:val="center"/>
              <w:rPr>
                <w:rFonts w:hint="eastAsia"/>
                <w:sz w:val="32"/>
                <w:szCs w:val="32"/>
              </w:rPr>
            </w:pPr>
            <w:r>
              <w:rPr>
                <w:rFonts w:hint="eastAsia"/>
                <w:sz w:val="24"/>
                <w:szCs w:val="24"/>
              </w:rPr>
              <w:t>原子核</w:t>
            </w:r>
          </w:p>
        </w:tc>
      </w:tr>
    </w:tbl>
    <w:p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 </w:t>
      </w:r>
    </w:p>
    <w:p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    表2  大学普通物理学内容 </w:t>
      </w:r>
    </w:p>
    <w:p>
      <w:pPr>
        <w:rPr>
          <w:rFonts w:hint="eastAsia"/>
          <w:sz w:val="32"/>
          <w:szCs w:val="32"/>
          <w:vertAlign w:val="baseline"/>
        </w:rPr>
      </w:pPr>
      <w:r>
        <w:rPr>
          <w:rFonts w:hint="eastAsia"/>
          <w:sz w:val="32"/>
          <w:szCs w:val="32"/>
        </w:rPr>
        <w:t xml:space="preserve">     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87"/>
        <w:gridCol w:w="45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8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</w:rPr>
            </w:pPr>
            <w:r>
              <w:rPr>
                <w:rFonts w:hint="eastAsia"/>
                <w:sz w:val="24"/>
                <w:szCs w:val="24"/>
              </w:rPr>
              <w:t>力学</w:t>
            </w:r>
          </w:p>
        </w:tc>
        <w:tc>
          <w:tcPr>
            <w:tcW w:w="458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质点运动学</w:t>
            </w:r>
          </w:p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动量守恒 质点动力学</w:t>
            </w:r>
          </w:p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机械能守恒</w:t>
            </w:r>
          </w:p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机械振动和机械波</w:t>
            </w:r>
          </w:p>
          <w:p>
            <w:pPr>
              <w:jc w:val="center"/>
              <w:rPr>
                <w:rFonts w:hint="eastAsia"/>
                <w:sz w:val="24"/>
                <w:szCs w:val="24"/>
                <w:vertAlign w:val="baseline"/>
              </w:rPr>
            </w:pPr>
            <w:r>
              <w:rPr>
                <w:rFonts w:hint="eastAsia"/>
                <w:sz w:val="24"/>
                <w:szCs w:val="24"/>
              </w:rPr>
              <w:t>万有引力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8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</w:rPr>
            </w:pPr>
            <w:r>
              <w:rPr>
                <w:rFonts w:hint="eastAsia"/>
                <w:sz w:val="24"/>
                <w:szCs w:val="24"/>
              </w:rPr>
              <w:t>电磁学</w:t>
            </w:r>
          </w:p>
        </w:tc>
        <w:tc>
          <w:tcPr>
            <w:tcW w:w="458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静电场  恒定电流场</w:t>
            </w:r>
          </w:p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恒磁场</w:t>
            </w:r>
          </w:p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电磁感应</w:t>
            </w:r>
          </w:p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电路</w:t>
            </w:r>
          </w:p>
          <w:p>
            <w:pPr>
              <w:jc w:val="center"/>
              <w:rPr>
                <w:rFonts w:hint="eastAsia"/>
                <w:sz w:val="24"/>
                <w:szCs w:val="24"/>
                <w:vertAlign w:val="baseline"/>
              </w:rPr>
            </w:pPr>
            <w:r>
              <w:rPr>
                <w:rFonts w:hint="eastAsia"/>
                <w:sz w:val="24"/>
                <w:szCs w:val="24"/>
              </w:rPr>
              <w:t>麦克斯韦电磁理论 电磁波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8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</w:rPr>
            </w:pPr>
            <w:r>
              <w:rPr>
                <w:rFonts w:hint="eastAsia"/>
                <w:sz w:val="24"/>
                <w:szCs w:val="24"/>
              </w:rPr>
              <w:t>热学</w:t>
            </w:r>
          </w:p>
        </w:tc>
        <w:tc>
          <w:tcPr>
            <w:tcW w:w="458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热力学第一定律</w:t>
            </w:r>
          </w:p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热力学第二定律</w:t>
            </w:r>
          </w:p>
          <w:p>
            <w:pPr>
              <w:jc w:val="center"/>
              <w:rPr>
                <w:rFonts w:hint="eastAsia"/>
                <w:sz w:val="24"/>
                <w:szCs w:val="24"/>
                <w:vertAlign w:val="baseline"/>
              </w:rPr>
            </w:pPr>
            <w:r>
              <w:rPr>
                <w:rFonts w:hint="eastAsia"/>
                <w:sz w:val="24"/>
                <w:szCs w:val="24"/>
              </w:rPr>
              <w:t>理想气体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8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</w:rPr>
            </w:pPr>
            <w:r>
              <w:rPr>
                <w:rFonts w:hint="eastAsia"/>
                <w:sz w:val="24"/>
                <w:szCs w:val="24"/>
              </w:rPr>
              <w:t>光学</w:t>
            </w:r>
          </w:p>
        </w:tc>
        <w:tc>
          <w:tcPr>
            <w:tcW w:w="458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光和光的传播</w:t>
            </w:r>
          </w:p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几何光学成像</w:t>
            </w:r>
          </w:p>
          <w:p>
            <w:pPr>
              <w:jc w:val="center"/>
              <w:rPr>
                <w:rFonts w:hint="eastAsia"/>
                <w:sz w:val="24"/>
                <w:szCs w:val="24"/>
                <w:vertAlign w:val="baseline"/>
              </w:rPr>
            </w:pPr>
            <w:r>
              <w:rPr>
                <w:rFonts w:hint="eastAsia"/>
                <w:sz w:val="24"/>
                <w:szCs w:val="24"/>
              </w:rPr>
              <w:t>光的干涉和衍射</w:t>
            </w:r>
          </w:p>
        </w:tc>
      </w:tr>
    </w:tbl>
    <w:p>
      <w:pPr>
        <w:rPr>
          <w:rFonts w:hint="eastAsia"/>
          <w:sz w:val="32"/>
          <w:szCs w:val="32"/>
        </w:rPr>
      </w:pPr>
    </w:p>
    <w:p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表3      实验内容（按高中阶段教学要求） </w:t>
      </w:r>
    </w:p>
    <w:p>
      <w:pPr>
        <w:rPr>
          <w:rFonts w:hint="eastAsia"/>
          <w:sz w:val="32"/>
          <w:szCs w:val="32"/>
          <w:vertAlign w:val="baseline"/>
        </w:rPr>
      </w:pPr>
      <w:r>
        <w:rPr>
          <w:rFonts w:hint="eastAsia"/>
          <w:sz w:val="32"/>
          <w:szCs w:val="32"/>
        </w:rPr>
        <w:t xml:space="preserve">   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7710"/>
        <w:gridCol w:w="435"/>
        <w:gridCol w:w="4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</w:trPr>
        <w:tc>
          <w:tcPr>
            <w:tcW w:w="585" w:type="dxa"/>
          </w:tcPr>
          <w:p>
            <w:pPr>
              <w:rPr>
                <w:rFonts w:hint="eastAsia"/>
                <w:sz w:val="32"/>
                <w:szCs w:val="32"/>
                <w:vertAlign w:val="baseline"/>
              </w:rPr>
            </w:pPr>
          </w:p>
        </w:tc>
        <w:tc>
          <w:tcPr>
            <w:tcW w:w="7710" w:type="dxa"/>
          </w:tcPr>
          <w:p>
            <w:pPr>
              <w:rPr>
                <w:rFonts w:hint="eastAsia"/>
                <w:sz w:val="32"/>
                <w:szCs w:val="32"/>
                <w:vertAlign w:val="baseline"/>
              </w:rPr>
            </w:pPr>
          </w:p>
        </w:tc>
        <w:tc>
          <w:tcPr>
            <w:tcW w:w="435" w:type="dxa"/>
          </w:tcPr>
          <w:p>
            <w:pPr>
              <w:rPr>
                <w:rFonts w:hint="eastAsia"/>
                <w:sz w:val="32"/>
                <w:szCs w:val="32"/>
                <w:vertAlign w:val="baseline"/>
              </w:rPr>
            </w:pPr>
          </w:p>
        </w:tc>
        <w:tc>
          <w:tcPr>
            <w:tcW w:w="444" w:type="dxa"/>
          </w:tcPr>
          <w:p>
            <w:pPr>
              <w:rPr>
                <w:rFonts w:hint="eastAsia"/>
                <w:sz w:val="32"/>
                <w:szCs w:val="3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5" w:type="dxa"/>
          </w:tcPr>
          <w:p>
            <w:pPr>
              <w:rPr>
                <w:rFonts w:hint="eastAsia"/>
                <w:sz w:val="32"/>
                <w:szCs w:val="32"/>
                <w:vertAlign w:val="baseline"/>
              </w:rPr>
            </w:pPr>
          </w:p>
        </w:tc>
        <w:tc>
          <w:tcPr>
            <w:tcW w:w="7710" w:type="dxa"/>
          </w:tcPr>
          <w:p>
            <w:pPr>
              <w:rPr>
                <w:rFonts w:hint="eastAsia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 xml:space="preserve">实验一：测量做直线运动物体的瞬时速度 </w:t>
            </w:r>
          </w:p>
          <w:p>
            <w:pPr>
              <w:rPr>
                <w:rFonts w:hint="eastAsia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 xml:space="preserve">实验二：探究弹簧弹力和形变量的关系 </w:t>
            </w:r>
          </w:p>
          <w:p>
            <w:pPr>
              <w:rPr>
                <w:rFonts w:hint="eastAsia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实验三：探究两个互成角</w:t>
            </w:r>
            <w:bookmarkStart w:id="0" w:name="_GoBack"/>
            <w:bookmarkEnd w:id="0"/>
            <w:r>
              <w:rPr>
                <w:rFonts w:hint="eastAsia"/>
                <w:sz w:val="32"/>
                <w:szCs w:val="32"/>
              </w:rPr>
              <w:t xml:space="preserve">度的力的合成规律 </w:t>
            </w:r>
          </w:p>
          <w:p>
            <w:pPr>
              <w:rPr>
                <w:rFonts w:hint="eastAsia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 xml:space="preserve">实验四：探究加速度与物体受力、物体质量的关系 </w:t>
            </w:r>
          </w:p>
          <w:p>
            <w:pPr>
              <w:rPr>
                <w:rFonts w:hint="eastAsia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 xml:space="preserve">实验五：验证机械能守恒定律 </w:t>
            </w:r>
          </w:p>
          <w:p>
            <w:pPr>
              <w:rPr>
                <w:rFonts w:hint="eastAsia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 xml:space="preserve">实验六：探究平抛运动的特点 </w:t>
            </w:r>
          </w:p>
          <w:p>
            <w:pPr>
              <w:rPr>
                <w:rFonts w:hint="eastAsia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 xml:space="preserve">实验七：探究向心力大小与半径、角速度、质量 的关系 </w:t>
            </w:r>
          </w:p>
          <w:p>
            <w:pPr>
              <w:rPr>
                <w:rFonts w:hint="eastAsia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  <w:lang w:val="en-US" w:eastAsia="zh-CN"/>
              </w:rPr>
              <w:t>实验</w:t>
            </w:r>
            <w:r>
              <w:rPr>
                <w:rFonts w:hint="eastAsia"/>
                <w:sz w:val="32"/>
                <w:szCs w:val="32"/>
              </w:rPr>
              <w:t xml:space="preserve">八：长度的测量及其测量工具的选用 </w:t>
            </w:r>
          </w:p>
          <w:p>
            <w:pPr>
              <w:rPr>
                <w:rFonts w:hint="eastAsia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 xml:space="preserve">实验九：测定金属丝的电阻率（同时练习使用螺旋测微器） </w:t>
            </w:r>
          </w:p>
          <w:p>
            <w:pPr>
              <w:rPr>
                <w:rFonts w:hint="eastAsia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 xml:space="preserve">实验十：测量电源的电动势和内阻 </w:t>
            </w:r>
          </w:p>
          <w:p>
            <w:pPr>
              <w:rPr>
                <w:rFonts w:hint="eastAsia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 xml:space="preserve">实验十一：用多用电表测量电学中的物理量 </w:t>
            </w:r>
          </w:p>
          <w:p>
            <w:pPr>
              <w:rPr>
                <w:rFonts w:hint="eastAsia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 xml:space="preserve">实验十二：验证动量守恒定律 </w:t>
            </w:r>
          </w:p>
          <w:p>
            <w:pPr>
              <w:rPr>
                <w:rFonts w:hint="eastAsia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 xml:space="preserve">实验十三：用单摆测定重力加速度 </w:t>
            </w:r>
          </w:p>
          <w:p>
            <w:pPr>
              <w:rPr>
                <w:rFonts w:hint="eastAsia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 xml:space="preserve">实验十四：测量玻璃的折射率 </w:t>
            </w:r>
          </w:p>
          <w:p>
            <w:pPr>
              <w:rPr>
                <w:rFonts w:hint="eastAsia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 xml:space="preserve">实验十五：用双缝干涉测量光的波长 </w:t>
            </w:r>
          </w:p>
          <w:p>
            <w:pPr>
              <w:rPr>
                <w:rFonts w:hint="eastAsia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 xml:space="preserve">实验十六：用油膜法估测油酸分子的大小 </w:t>
            </w:r>
          </w:p>
          <w:p>
            <w:pPr>
              <w:rPr>
                <w:rFonts w:hint="eastAsia"/>
                <w:sz w:val="32"/>
                <w:szCs w:val="32"/>
                <w:vertAlign w:val="baseline"/>
              </w:rPr>
            </w:pPr>
          </w:p>
        </w:tc>
        <w:tc>
          <w:tcPr>
            <w:tcW w:w="435" w:type="dxa"/>
          </w:tcPr>
          <w:p>
            <w:pPr>
              <w:rPr>
                <w:rFonts w:hint="eastAsia"/>
                <w:sz w:val="32"/>
                <w:szCs w:val="32"/>
                <w:vertAlign w:val="baseline"/>
              </w:rPr>
            </w:pPr>
          </w:p>
        </w:tc>
        <w:tc>
          <w:tcPr>
            <w:tcW w:w="444" w:type="dxa"/>
          </w:tcPr>
          <w:p>
            <w:pPr>
              <w:rPr>
                <w:rFonts w:hint="eastAsia"/>
                <w:sz w:val="32"/>
                <w:szCs w:val="32"/>
                <w:vertAlign w:val="baseline"/>
              </w:rPr>
            </w:pPr>
          </w:p>
        </w:tc>
      </w:tr>
    </w:tbl>
    <w:p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1．要求会正确使用的仪器主要有：刻度尺、游标卡尺、螺 </w:t>
      </w:r>
    </w:p>
    <w:p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旋测微器、天平、电火花计时器或电磁打点计时器、弹簧秤、 </w:t>
      </w:r>
    </w:p>
    <w:p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电流表、电压表、多用电表、滑动变阻器、电阻箱等。 </w:t>
      </w:r>
    </w:p>
    <w:p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2．要求知道系统误差和偶然误差；知道用多次测量求平均 </w:t>
      </w:r>
    </w:p>
    <w:p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值的方法减少偶然误差；能在某些实验中分析误差的主要来 </w:t>
      </w:r>
    </w:p>
    <w:p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源；不要求计算误差。 </w:t>
      </w:r>
    </w:p>
    <w:p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3．要求会用有效数字表达直接测量的结果。间接测量的有 </w:t>
      </w:r>
    </w:p>
    <w:p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效数字运算不作要求。 </w:t>
      </w:r>
    </w:p>
    <w:sectPr>
      <w:pgSz w:w="11906" w:h="16838"/>
      <w:pgMar w:top="2098" w:right="1474" w:bottom="1985" w:left="147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2RmZWFmMDhmNjVkMzI4YTk3MmQ5NmFiYWU0ZjczZDAifQ=="/>
  </w:docVars>
  <w:rsids>
    <w:rsidRoot w:val="003F2E5E"/>
    <w:rsid w:val="000C54C4"/>
    <w:rsid w:val="001D0B72"/>
    <w:rsid w:val="003F2E5E"/>
    <w:rsid w:val="006D43E0"/>
    <w:rsid w:val="0071748D"/>
    <w:rsid w:val="0077498E"/>
    <w:rsid w:val="00F97FC8"/>
    <w:rsid w:val="44C2623A"/>
    <w:rsid w:val="57C17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1570</Words>
  <Characters>1597</Characters>
  <Lines>24</Lines>
  <Paragraphs>7</Paragraphs>
  <TotalTime>3</TotalTime>
  <ScaleCrop>false</ScaleCrop>
  <LinksUpToDate>false</LinksUpToDate>
  <CharactersWithSpaces>1799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2023-03-14T09:29:00Z</dcterms:created>
  <dc:creator>Administrator</dc:creator>
  <cp:lastModifiedBy>Administrator</cp:lastModifiedBy>
  <dcterms:modified xsi:type="dcterms:W3CDTF">2023-03-15T04:08:40Z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497C342BC06842D1B9F18A1D5515B6A0</vt:lpwstr>
  </property>
</Properties>
</file>