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小学语文学科笔试大纲</w:t>
      </w:r>
    </w:p>
    <w:p>
      <w:pPr>
        <w:rPr>
          <w:rFonts w:hint="eastAsia"/>
        </w:rPr>
      </w:pPr>
    </w:p>
    <w:p>
      <w:pPr>
        <w:ind w:firstLine="840" w:firstLineChars="400"/>
        <w:rPr>
          <w:rFonts w:hint="eastAsia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/>
          <w:sz w:val="32"/>
          <w:szCs w:val="32"/>
        </w:rPr>
        <w:t xml:space="preserve">一、考试目标与要求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 xml:space="preserve">1.考查考生义务教育阶段小学语文教学专业知识与能力，要求掌握高等教育对应于小学语文学科的专业知识，以及《义务教育语文课程标准（2022年版）》中规定的小学语文课程内容，具备相应的语文能力。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2.考查考生小学语文课程与教学论基本知识及其应用， 要求掌握小学语文课程与小学语文教学基础知识并能较好地应用。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二、考试范围与内容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（一）学科专业知识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 xml:space="preserve">1.现代汉语知识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(1) 汉语拼音的使用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 xml:space="preserve">(2)3500个常用汉字的识写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(3)标点符号的使用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(4)语法与修辞知识理解与运用(词的分类，短语的结构，单句的成分，复句的类型，常见修辞格等)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2.古代汉语知识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(1)常用实词虚词 </w:t>
      </w:r>
    </w:p>
    <w:p>
      <w:pPr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(2)常见固定句式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(3)基本词法(古今异义，一词多义，古今通假与词性活用等)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(4)基本句法(省略句、倒装句、判断句与被动句等)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(5)古诗词经典语段(现行统编小学语文教科书中相关篇目内容、《义务教育语文课程标准(2022年版)》附录1中“优秀诗文背诵推荐篇目”及名家名篇等)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3.文学作品阅读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(1) 古今中外著名文学作品的阅读与理解(包括内容、人物、体裁、写作手法、艺术特色、社会影响及文学史地位等)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(2) 著名儿童文学作品的分析与鉴赏（主要包括作品的开篇和结尾艺术，角色和情节的安排，背景的设置，情感基调和色彩之间的关系，儿童品味的赏析，作品的美学赏析或语言学赏析等）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 xml:space="preserve">4.写作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(1) 文字表达训练(遣词造句，谋篇布局，语段短文等写作基础能力)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(2) 段落写作训练(逻辑思维，文字组织，中心意思等写作基本能力)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(3) 不同文体写作训练(叙述、描写、抒情、议论与说明等常见表达方式)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(4) 写作综合训练(写作思维，文体特征，语法规则，表现技巧等综合能力)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（二）学科课程与教学论及其应用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1.小学语文课程基础知识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(1)《义务教育语文课程标准(2022年版)》中提出的语文课程性质与课程理念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(2)《义务教育语文课程标准(2022年版)》中提出的语文课程目标（核心素养内涵、总目标、学段要求）与课程内容（主题与载体形式、内容组织与呈现方式）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(3)《义务教育语文课程标准（2022年版）》中提出的学业质量（学业质量内涵、学业质量描述）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(4)《义务教育语文课程标准(2022年版)》中提出的语文课程实施内容(教学建议、评价建议、课程资源开发与利用)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(5)《义务教育语文课程标准(2022年版)》附录相关内容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2.小学语文教学基础知识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(1)小学语文教学相关理论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(2)小学语文常用教学方法(在学生进行识字与写字、阅读与鉴赏、表达与交流、梳理与探究等语言实践活动时，通过引导，点拨，讲读，演示，创设情境，任务设计等手段对学生六个语文学习任务群（“语言文字积累与梳理”“实用性阅读与交流”“文学性阅读与创意表达”“思辨性阅读与表达”“整本书阅读”“跨学科学习”）的学习进行有效指导的方法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(3)小学语文教学评价的功能、特点、种类与方式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3.小学语文课程与教学论的应用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(1)小学语文课堂教学设计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对标义务教育语文课程培养的四个核心素养，基于六个语文学习任务群，课堂教学设计主要包括教材单元简析、学情分析、教学目标、学习任务、教学重难点、教学准备、教学过程、板书设计等，其中教学过程中应有情境创设、学习活动组织与指导、作业布置与评价反馈等环节。 </w:t>
      </w:r>
    </w:p>
    <w:p>
      <w:pPr>
        <w:numPr>
          <w:ilvl w:val="0"/>
          <w:numId w:val="1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小学语文教学案例分析与评价 </w:t>
      </w:r>
    </w:p>
    <w:p>
      <w:pPr>
        <w:numPr>
          <w:ilvl w:val="0"/>
          <w:numId w:val="2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“语言文字积累与梳理”学习任务群教学案例分析与评价 </w:t>
      </w:r>
    </w:p>
    <w:p>
      <w:pPr>
        <w:numPr>
          <w:numId w:val="0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② “实用性阅读与交流”学习任务群案例分析与评价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③ “文学阅读与创意表达”学习任务群教学案例分析与评价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④ “思辨性阅读与表达”学习任务群教学案例分析与评价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⑤ “整本书阅读”学习任务群教学案例分析与评价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⑥“跨学科学习”学习任务群教学案例分析与评价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三、考试形式与试卷结构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1.考试形式：闭卷、笔试。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2.考试时间120 分钟，试卷分值120分。 </w:t>
      </w:r>
    </w:p>
    <w:p>
      <w:pPr>
        <w:ind w:firstLine="640" w:firstLineChars="200"/>
        <w:rPr>
          <w:rFonts w:hint="eastAsia"/>
          <w:sz w:val="32"/>
          <w:szCs w:val="32"/>
        </w:rPr>
      </w:pPr>
      <w:bookmarkStart w:id="0" w:name="_GoBack"/>
      <w:r>
        <w:rPr>
          <w:rFonts w:hint="eastAsia"/>
          <w:sz w:val="32"/>
          <w:szCs w:val="32"/>
        </w:rPr>
        <w:t xml:space="preserve">3.主要题型：选择题、填空题、简答题、阅读与写作、教学案例分析、教学片段设计等。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4.内容比例：学科专业知识部分约占70﹪，学科课程与教学论及应用部分约占30﹪。 </w:t>
      </w:r>
    </w:p>
    <w:bookmarkEnd w:id="0"/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6AE4"/>
    <w:multiLevelType w:val="singleLevel"/>
    <w:tmpl w:val="10786AE4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1">
    <w:nsid w:val="22AC132C"/>
    <w:multiLevelType w:val="singleLevel"/>
    <w:tmpl w:val="22AC132C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B53"/>
    <w:rsid w:val="003E3499"/>
    <w:rsid w:val="006D43E0"/>
    <w:rsid w:val="0077498E"/>
    <w:rsid w:val="008F1B53"/>
    <w:rsid w:val="7CD6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331</Words>
  <Characters>1890</Characters>
  <Lines>15</Lines>
  <Paragraphs>4</Paragraphs>
  <TotalTime>11</TotalTime>
  <ScaleCrop>false</ScaleCrop>
  <LinksUpToDate>false</LinksUpToDate>
  <CharactersWithSpaces>2217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2023-03-15T03:41:00Z</dcterms:created>
  <dc:creator>Administrator</dc:creator>
  <cp:lastModifiedBy>Administrator</cp:lastModifiedBy>
  <dcterms:modified xsi:type="dcterms:W3CDTF">2023-03-15T07:15:53Z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