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after="210" w:afterAutospacing="0" w:line="330" w:lineRule="atLeast"/>
        <w:ind w:lef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ascii="Verdana" w:hAnsi="Verdana" w:eastAsia="宋体" w:cs="Verdana"/>
          <w:b/>
          <w:i w:val="0"/>
          <w:caps w:val="0"/>
          <w:color w:val="auto"/>
          <w:spacing w:val="0"/>
          <w:sz w:val="33"/>
          <w:szCs w:val="33"/>
          <w:shd w:val="clear" w:fill="FFFFFF"/>
        </w:rPr>
        <w:t>萍乡市</w:t>
      </w:r>
      <w:r>
        <w:rPr>
          <w:rFonts w:hint="eastAsia" w:ascii="Verdana" w:hAnsi="Verdana" w:eastAsia="宋体" w:cs="Verdana"/>
          <w:b/>
          <w:i w:val="0"/>
          <w:caps w:val="0"/>
          <w:color w:val="auto"/>
          <w:spacing w:val="0"/>
          <w:sz w:val="33"/>
          <w:szCs w:val="33"/>
          <w:shd w:val="clear" w:fill="FFFFFF"/>
          <w:lang w:eastAsia="zh-CN"/>
        </w:rPr>
        <w:t>妇幼保健院</w:t>
      </w:r>
      <w:r>
        <w:rPr>
          <w:rFonts w:ascii="Verdana" w:hAnsi="Verdana" w:eastAsia="宋体" w:cs="Verdana"/>
          <w:b/>
          <w:i w:val="0"/>
          <w:caps w:val="0"/>
          <w:color w:val="auto"/>
          <w:spacing w:val="0"/>
          <w:sz w:val="33"/>
          <w:szCs w:val="33"/>
          <w:shd w:val="clear" w:fill="FFFFFF"/>
        </w:rPr>
        <w:t>20</w:t>
      </w:r>
      <w:r>
        <w:rPr>
          <w:rFonts w:hint="eastAsia" w:ascii="Verdana" w:hAnsi="Verdana" w:eastAsia="宋体" w:cs="Verdana"/>
          <w:b/>
          <w:i w:val="0"/>
          <w:caps w:val="0"/>
          <w:color w:val="auto"/>
          <w:spacing w:val="0"/>
          <w:sz w:val="33"/>
          <w:szCs w:val="33"/>
          <w:shd w:val="clear" w:fill="FFFFFF"/>
          <w:lang w:val="en-US" w:eastAsia="zh-CN"/>
        </w:rPr>
        <w:t>20</w:t>
      </w:r>
      <w:r>
        <w:rPr>
          <w:rFonts w:ascii="Verdana" w:hAnsi="Verdana" w:eastAsia="宋体" w:cs="Verdana"/>
          <w:b/>
          <w:i w:val="0"/>
          <w:caps w:val="0"/>
          <w:color w:val="auto"/>
          <w:spacing w:val="0"/>
          <w:sz w:val="33"/>
          <w:szCs w:val="33"/>
          <w:shd w:val="clear" w:fill="FFFFFF"/>
        </w:rPr>
        <w:t>年引进高层次专业人才公告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after="210" w:afterAutospacing="0" w:line="330" w:lineRule="atLeast"/>
        <w:ind w:left="0" w:firstLine="480"/>
        <w:jc w:val="left"/>
        <w:rPr>
          <w:rFonts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为加强我院人才队伍建设，促进医院事业健康发展，</w:t>
      </w:r>
      <w:r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经上级部门批准，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我院决定面向社会公开招聘引进高层次专业人才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名,现将有关事项公告如下</w:t>
      </w:r>
      <w:r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一、招聘要求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（一）基本条件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具有中华人民共和国国籍；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遵守宪法和法律；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具有良好的品行；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岗位所需的任职资格、职业资格及技能要求；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适应岗位要求的身体条件；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岗位所需要的其他条件。</w:t>
      </w:r>
    </w:p>
    <w:p>
      <w:pP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（二）招聘岗位名称及岗位条件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妇产科医师2人。全日制硕士研究生，妇产科学专业，具有执业医师资格证，年龄不超过35周岁，引进后服务年限不少于5年；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.儿科医师1人。全日制硕士研究生，儿科学专业，具有执业医师资格证，年龄不超过35周岁，引进后服务年限不少于5年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.麻醉医师1人。全日制硕士研究生，麻醉学专业，年龄不超过35周岁，引进后服务年限不少于5年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.儿童保健医师1人。全日制硕士研究生，儿科学专业，年龄不超过35周岁，引进后服务年限不少于5年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5.临床药师1人。全日制硕士研究生，药学专业，具有药师资格证，年龄不超过35周岁，引进后服务年限不少于5年；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6.普内科医师1人。本科及以上学历，临床医学专业，副高及以上专业技术人员，年龄不超过45周岁，引进后服务年限不少于5年；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default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7. 骨外科医师1人。本科及以上学历，临床医学专业，副高及以上专业技术人员，年龄不超过45周岁，引进后服务年限不少于5年；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555" w:lineRule="atLeast"/>
        <w:ind w:firstLine="480" w:firstLineChars="200"/>
        <w:jc w:val="left"/>
        <w:rPr>
          <w:rFonts w:hint="default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8. 普外科医师1人。本科及以上学历，临床医学专业，副高及以上专业技术人员，年龄不超过45周岁，引进后服务年限不少于5年。</w:t>
      </w:r>
    </w:p>
    <w:p>
      <w:pP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二、待遇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5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解决事业单位编制，享受事业单位工资待遇。发放安家费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2.5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万元（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第一年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发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15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000元，工作满3年发剩余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000元），享受硕士研究生津贴500元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/月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三、报名时间、方式及资格审查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（一）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报名时间：自本公告发布之日起至2020年9月18日17：00截止。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（二）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报名方式、地点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报名方式可采取网上报名和现场报名。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  <w:t>网上报名请附个人简历并将身份证、毕业证、学位证、专业技术资格证、执业医师资格证扫描上传至邮箱pxfbhr@163.com（邮件标题请注明：姓名+毕业学校+专业+应聘岗位）。现场报名则带上述证件的原件和复印件。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2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  <w:t>现场报名地点：萍乡市妇幼保健院人事科（萍乡市文昌路66号行政楼一楼105室）。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（三）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资格审查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8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由医院统一组织报名并对应聘人员的资格条件进行初审，经主管局同意后报市人社局进行复审，确定符合考核条件的应聘人员，再电话通知应聘人员进入考核。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8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应聘人员须提供以下材料：《萍乡市高层次人才引进报名表》（可登录萍乡市政府网、萍乡市人力资源和社会保障局网、萍乡人才网及各招选单位网站下载）、个人简历、有效身份证、学历学位证书（学历须提供中国高等教育学生信息网查询生成有二维码的《教育部学历证书电子注册备案表》）、执业资格证书、专业技术资格证书等原件及复印件以及近期同底免冠1寸彩色照片3张（或电子版）。有相关工作经历的，还须提供反映本人工作能力、工作业绩的证书和相关材料（含职级职务证明材料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四、招聘原则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8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坚持德才兼备的用人标准，贯彻公开、平等、竞争、择优的原则，面向社会公开招聘。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5" w:lineRule="exact"/>
        <w:ind w:right="0" w:rightChars="0"/>
        <w:jc w:val="left"/>
        <w:textAlignment w:val="auto"/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五、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招聘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考核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  <w:t> 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5" w:lineRule="exac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（一）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考核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形式：面试。面试内容：结构化面试，主要考察应聘对象的逻辑思维、组织协调、语言表达、临场应变、分析解决实际问题的能力及形象气质、举止仪表等。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5" w:lineRule="exac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面试时间：20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上午9：00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5" w:lineRule="exac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面试地点：萍乡市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妇幼保健院行政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楼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楼会议室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5" w:lineRule="exact"/>
        <w:ind w:right="0" w:rightChars="0" w:firstLine="480" w:firstLineChars="200"/>
        <w:jc w:val="left"/>
        <w:textAlignment w:val="auto"/>
        <w:rPr>
          <w:rStyle w:val="5"/>
          <w:rFonts w:hint="default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（二）计分办法：面试成绩按100分制计分。考官按事先制订的评分标准评分，记分按每位考生成绩分别去掉一个最高分和一个最低分，最后合计得出平均分作为面试成绩。面试成绩最后必须经主考官、计分计时员、监督员签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六、体检、考察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80" w:firstLineChars="20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根据总分从高分到低分顺序，按照招聘岗位1：1的比例确定体检对象。如体检不合格依次递补。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 　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体检合格者列为考察对象，用人单位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考察后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提出拟聘人员名单，经市卫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委同意后报人社部门审批。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七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、聘用与管理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80" w:firstLineChars="200"/>
        <w:jc w:val="left"/>
        <w:rPr>
          <w:rFonts w:hint="default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按照《萍乡市事业单位公开招聘人员实施细则（试行）》执行。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八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、其他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480" w:firstLineChars="20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报考人员必须对本人提供的证件和有关资料的真实性负责，若有虚假，一经查实，取消其录取资格。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联系电话：0799--6880802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left"/>
        <w:rPr>
          <w:rFonts w:hint="eastAsia" w:ascii="Verdana" w:hAnsi="Verdana" w:eastAsia="宋体" w:cs="Verdana"/>
          <w:b w:val="0"/>
          <w:i w:val="0"/>
          <w:caps w:val="0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联系人：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王勇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邮箱：pxfbhr@163.com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lef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监督举报电话：0799-6880811  0799-6834755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righ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 　　萍乡市妇幼保健院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0"/>
        <w:jc w:val="right"/>
        <w:rPr>
          <w:rFonts w:hint="default" w:ascii="Verdana" w:hAnsi="Verdana" w:cs="Verdana"/>
          <w:b w:val="0"/>
          <w:i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　　20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日</w:t>
      </w:r>
    </w:p>
    <w:p>
      <w:pP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7086F"/>
    <w:rsid w:val="0116613E"/>
    <w:rsid w:val="08101B0B"/>
    <w:rsid w:val="0E1A754B"/>
    <w:rsid w:val="140B0FDC"/>
    <w:rsid w:val="1CE5059F"/>
    <w:rsid w:val="1FF7086F"/>
    <w:rsid w:val="28F31968"/>
    <w:rsid w:val="2F5D3FDD"/>
    <w:rsid w:val="3A632965"/>
    <w:rsid w:val="3DBA6BFE"/>
    <w:rsid w:val="3EB966CC"/>
    <w:rsid w:val="42A145C1"/>
    <w:rsid w:val="4F054873"/>
    <w:rsid w:val="5254693E"/>
    <w:rsid w:val="611357EE"/>
    <w:rsid w:val="63B615FC"/>
    <w:rsid w:val="658C035F"/>
    <w:rsid w:val="6EAA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2019-08-01T09:35:00Z</dcterms:created>
  <dc:creator>prura</dc:creator>
  <cp:lastModifiedBy>Lenovo126</cp:lastModifiedBy>
  <cp:lastPrinted>2019-08-02T00:03:00Z</cp:lastPrinted>
  <dcterms:modified xsi:type="dcterms:W3CDTF">2020-09-07T02:49:59Z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