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ascii="微软雅黑" w:hAnsi="微软雅黑" w:eastAsia="微软雅黑" w:cs="微软雅黑"/>
          <w:i w:val="0"/>
          <w:iCs w:val="0"/>
          <w:caps w:val="0"/>
          <w:color w:val="222222"/>
          <w:spacing w:val="0"/>
          <w:sz w:val="39"/>
          <w:szCs w:val="39"/>
        </w:rPr>
      </w:pPr>
      <w:r>
        <w:rPr>
          <w:rFonts w:hint="eastAsia" w:ascii="微软雅黑" w:hAnsi="微软雅黑" w:eastAsia="微软雅黑" w:cs="微软雅黑"/>
          <w:i w:val="0"/>
          <w:iCs w:val="0"/>
          <w:caps w:val="0"/>
          <w:color w:val="222222"/>
          <w:spacing w:val="0"/>
          <w:sz w:val="39"/>
          <w:szCs w:val="39"/>
          <w:bdr w:val="none" w:color="auto" w:sz="0" w:space="0"/>
          <w:shd w:val="clear" w:fill="FFFFFF"/>
        </w:rPr>
        <w:t>浙江农业商贸职业学院2024年专任教师招聘公告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浙江农业商贸职业学院是省属全日制公办高职院校，由浙江省供销合作社联合社主办，始建于1979年。是中华全国供销合作总社示范性高职院校、浙江省人民政府和中华全国供销合作总社共建院校、浙江省高水平专业群建设单位、浙江省文明单位、浙江省绿色学校（高等学校）、4A等级平安校园，受浙江省政府委托承办浙江茶业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学院坐落在历史文化名城绍兴，占地面积520余亩（含在建柯桥校区）。现有全日制在校生近9300人，教职工420余人，其中，拥有省“万人计划”教学名师、省教书育人楷模、全国技术能手、省师德楷模、浙江工匠、浙江金蓝领、省金牌二手车评估师、教育部课程思政教学名师团队等一批名师名匠专家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学院坚持“以农为特、以商为主、农商融合”的办学定位，专业设置、人才培养与区域、行业需求的契合度不断提高，现设有农业经济管理系、汽车技术系、经济贸易系、艺术设计系、旅游烹饪系、财会金融系、马克思主义学院、基础教学部、继续教育部、浙江茶业学院等10个教学单位。开设茶树栽培与茶叶加工、会展策划与管理、烹调工艺与营养等招生专业26个，形成了以“三农”专业为特色，以现代商贸专业为主体，旅游、艺术、汽车等专业协调发展的专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jc w:val="center"/>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333333"/>
          <w:spacing w:val="15"/>
          <w:sz w:val="25"/>
          <w:szCs w:val="25"/>
          <w:bdr w:val="none" w:color="auto" w:sz="0" w:space="0"/>
          <w:shd w:val="clear" w:fill="FFFFFF"/>
        </w:rPr>
        <w:t>招聘岗位、条件</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74"/>
        <w:gridCol w:w="862"/>
        <w:gridCol w:w="616"/>
        <w:gridCol w:w="577"/>
        <w:gridCol w:w="701"/>
        <w:gridCol w:w="594"/>
        <w:gridCol w:w="1044"/>
        <w:gridCol w:w="1260"/>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333333"/>
                <w:spacing w:val="0"/>
                <w:sz w:val="18"/>
                <w:szCs w:val="18"/>
                <w:bdr w:val="none" w:color="auto" w:sz="0" w:space="0"/>
              </w:rPr>
              <w:t>岗位代码</w:t>
            </w:r>
          </w:p>
        </w:tc>
        <w:tc>
          <w:tcPr>
            <w:tcW w:w="15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333333"/>
                <w:spacing w:val="0"/>
                <w:sz w:val="18"/>
                <w:szCs w:val="18"/>
                <w:bdr w:val="none" w:color="auto" w:sz="0" w:space="0"/>
              </w:rPr>
              <w:t>岗位名称</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333333"/>
                <w:spacing w:val="0"/>
                <w:sz w:val="18"/>
                <w:szCs w:val="18"/>
                <w:bdr w:val="none" w:color="auto" w:sz="0" w:space="0"/>
              </w:rPr>
              <w:t>人数</w:t>
            </w:r>
          </w:p>
        </w:tc>
        <w:tc>
          <w:tcPr>
            <w:tcW w:w="9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333333"/>
                <w:spacing w:val="0"/>
                <w:sz w:val="18"/>
                <w:szCs w:val="18"/>
                <w:bdr w:val="none" w:color="auto" w:sz="0" w:space="0"/>
              </w:rPr>
              <w:t>年龄上限</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333333"/>
                <w:spacing w:val="0"/>
                <w:sz w:val="18"/>
                <w:szCs w:val="18"/>
                <w:bdr w:val="none" w:color="auto" w:sz="0" w:space="0"/>
              </w:rPr>
              <w:t>学历/学位</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333333"/>
                <w:spacing w:val="0"/>
                <w:sz w:val="18"/>
                <w:szCs w:val="18"/>
                <w:bdr w:val="none" w:color="auto" w:sz="0" w:space="0"/>
              </w:rPr>
              <w:t>职称/职业资格</w:t>
            </w: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333333"/>
                <w:spacing w:val="0"/>
                <w:sz w:val="18"/>
                <w:szCs w:val="18"/>
                <w:bdr w:val="none" w:color="auto" w:sz="0" w:space="0"/>
              </w:rPr>
              <w:t>专业/学科方向</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iCs w:val="0"/>
                <w:caps w:val="0"/>
                <w:color w:val="333333"/>
                <w:spacing w:val="0"/>
                <w:sz w:val="18"/>
                <w:szCs w:val="18"/>
                <w:bdr w:val="none" w:color="auto" w:sz="0" w:space="0"/>
              </w:rPr>
              <w:t>其他条件</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6"/>
                <w:rFonts w:hint="eastAsia" w:ascii="微软雅黑" w:hAnsi="微软雅黑" w:eastAsia="微软雅黑" w:cs="微软雅黑"/>
                <w:i w:val="0"/>
                <w:iCs w:val="0"/>
                <w:caps w:val="0"/>
                <w:color w:val="333333"/>
                <w:spacing w:val="0"/>
                <w:sz w:val="18"/>
                <w:szCs w:val="18"/>
                <w:bdr w:val="none" w:color="auto" w:sz="0" w:space="0"/>
              </w:rPr>
              <w:t>岗位相关联系人、方式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5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B07-24-01</w:t>
            </w:r>
          </w:p>
        </w:tc>
        <w:tc>
          <w:tcPr>
            <w:tcW w:w="16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高层次人才（农业经济管理系专任教师1）</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45周岁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*研究生/博士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茶学</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*具有副教授及以上职称者学历学位可放宽至研究生/硕士，要求本硕阶段均为茶学专业。</w:t>
            </w:r>
            <w:r>
              <w:rPr>
                <w:rFonts w:hint="eastAsia" w:ascii="微软雅黑" w:hAnsi="微软雅黑" w:eastAsia="微软雅黑" w:cs="微软雅黑"/>
                <w:i w:val="0"/>
                <w:iCs w:val="0"/>
                <w:caps w:val="0"/>
                <w:color w:val="000000"/>
                <w:spacing w:val="0"/>
                <w:sz w:val="18"/>
                <w:szCs w:val="18"/>
                <w:bdr w:val="none" w:color="auto" w:sz="0" w:space="0"/>
              </w:rPr>
              <w:t>  </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沈老师：0575-88172925</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B07-24-02</w:t>
            </w:r>
          </w:p>
        </w:tc>
        <w:tc>
          <w:tcPr>
            <w:tcW w:w="17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高层次人才（农业经济管理系专任教师2）</w:t>
            </w:r>
          </w:p>
        </w:tc>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45周岁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*研究生/博士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作物学、园艺学、植物保护、农业</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*具有副教授及以上职称者学历学位可放宽至研究生/硕士，要求本硕阶段为农学类专业。</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沈老师：0575-88172925</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B07-24-03</w:t>
            </w: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高层次人才(经济贸易系专任教师)</w:t>
            </w: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45周岁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*研究生/博士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应用经济学、应用统计、国际商务、数字经济</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*具有副教授及以上职称者学历学位可放宽至研究生/硕士。</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陈老师：0575-88378063</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B07-24-04</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高层次人才（汽车技术系专任教师）</w:t>
            </w:r>
          </w:p>
        </w:tc>
        <w:tc>
          <w:tcPr>
            <w:tcW w:w="12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微软雅黑" w:hAnsi="微软雅黑" w:eastAsia="微软雅黑" w:cs="微软雅黑"/>
                <w:i w:val="0"/>
                <w:iCs w:val="0"/>
                <w:caps w:val="0"/>
                <w:color w:val="000000"/>
                <w:spacing w:val="0"/>
                <w:sz w:val="18"/>
                <w:szCs w:val="18"/>
                <w:bdr w:val="none" w:color="auto" w:sz="0" w:space="0"/>
              </w:rPr>
              <w:t>2</w:t>
            </w:r>
          </w:p>
        </w:tc>
        <w:tc>
          <w:tcPr>
            <w:tcW w:w="10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45周岁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*研究生/博士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电气工程、电子信息、机械、信息与通信工程、计算机科学与技术</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*1.省级及以上专业学科带头人、教学团队负责人、行业领军人才、优秀教师、课程负责人，或作为第一指导教师指导或本人参加过汽车类省级及以上一类技能竞赛获一等奖，学历学位可放宽至研究生/硕士；</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*2.“百千万”高技能领军人才，或获国务院特殊津贴人员，或国家级能工巧匠，或全国技术能手，或在行业、领域有特殊专长的高技能人才，学历学位可放宽至本科/学士。</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周老师：0575-88173192</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B07-24-05</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高层次人才（财会金融系专任教师）</w:t>
            </w:r>
          </w:p>
        </w:tc>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45周岁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*研究生/博士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金融学、金融、应用统计、保险、数字经济</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1.具备优秀的教科研能力；</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2.主持过市级及以上教学及科研项目，或出版过专著、规划类教材等优秀成果者优先考虑；</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*3.具有副教授及以上职称者学历学位可放宽至研究生/硕士。</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薛老师：0575-88378154</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B07-24-06</w:t>
            </w:r>
          </w:p>
        </w:tc>
        <w:tc>
          <w:tcPr>
            <w:tcW w:w="18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高层次人才（马克思主义学院专任教师）</w:t>
            </w:r>
          </w:p>
        </w:tc>
        <w:tc>
          <w:tcPr>
            <w:tcW w:w="12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45周岁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*研究生/博士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马克思主义理论、政治学、哲学</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1.中共党员（含中共预备党员）；</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2.要求本科阶段需同时具有本科学历及学士学位证书，本、硕、博均为相关专业；</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*3.具有教授职称并获得思政课教学比赛省级一等奖及以上奖项的，学历学位可放宽至研究生/硕士。</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石老师：0575-88378156</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B07-24-07</w:t>
            </w:r>
          </w:p>
        </w:tc>
        <w:tc>
          <w:tcPr>
            <w:tcW w:w="19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高层次人才（艺术设计系专任教师）</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45周岁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*研究生/博士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设计、设计学、艺术设计、设计艺术学</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1.本科专业应为艺术设计学、艺术设计、艺术与科技、视觉传达设计，有会展工作经验优先；</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*2.具有副教授及以上职称者学历学位可放宽至研究生/硕士；</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*3.浙江省C类及以上人才（省外参照浙江省标准）学历学位可放宽至研究生/硕士。</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王老师：0575-88378052</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B07-24-08</w:t>
            </w:r>
          </w:p>
        </w:tc>
        <w:tc>
          <w:tcPr>
            <w:tcW w:w="19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高层次人才(旅游烹饪系专任教师)</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45周岁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*研究生/博士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食品科学与工程、历史学、旅游管理</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*1.烹饪类“百千万”高技能领军人才，或获国务院特殊津贴人员，省级工匠，或世界技能大赛、全国一类技能竞赛二等奖或及以上获得者，学历学位可放宽至本科/学士；</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*2.具有副教授及以上职称者学历学位可放宽至研究生/硕士。</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陈老师：0575-88378161</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B07-24-09</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电子商务专任教师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物流工程与管理</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本科专业为物流管理、物流工程、采购管理、电子商务</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沈老师：0575-88172925</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B07-24-10</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农村电子商务专任教师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管理科学与工程</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本科专业为电子商务</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沈老师：0575-88172925</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B07-24-11</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园艺专任教师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农业机械化工程、农业电气化与自动化</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本科专业为农业机械化及其自动化、农业电气化、农业智能装备工程</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沈老师：0575-88172925</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B07-24-12</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茶叶专任教师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茶学</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本科专业为茶学，且硕士研究生阶段研究方向为茶叶精深加工</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沈老师：0575-88172925</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B07-24-13</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新能源汽车技术专任教师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电机与电器、电力系统及其自动化、电力电子与电力传动、检测技术与自动化装置、智能制造技术、机器人工程、控制理论与控制工程</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周老师：0575-88173192</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B07-24-14</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智能网联汽车技术专任教师1</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计算机系统结构、计算机软件与理论、计算机应用技术、计算机技术、软件工程、大数据技术与工程、人工智能</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周老师：0575-88173192</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B07-24-15</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智能网联汽车技术专任教师2</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新一代电子信息技术、通信工程、控制工程、大数据技术与工程、人工智能、网络与信息安全、通信与信息系统、信号与信息处理、模式识别与智能系统</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周老师：0575-88173192</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B07-24-16</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跨境电子商务专任教师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计算机科学与技术、网络空间技术、软件工程、大数据技术与工程</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陈老师：0575-88378063</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B07-24-17</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经济贸易专任教师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新闻传播学、新闻与传播</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要求本科专业为新闻传播学类</w:t>
            </w:r>
            <w:r>
              <w:rPr>
                <w:rFonts w:hint="eastAsia" w:ascii="微软雅黑" w:hAnsi="微软雅黑" w:eastAsia="微软雅黑" w:cs="微软雅黑"/>
                <w:i w:val="0"/>
                <w:iCs w:val="0"/>
                <w:caps w:val="0"/>
                <w:color w:val="000000"/>
                <w:spacing w:val="0"/>
                <w:sz w:val="18"/>
                <w:szCs w:val="18"/>
                <w:bdr w:val="none" w:color="auto" w:sz="0" w:space="0"/>
              </w:rPr>
              <w:t>  </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陈老师：0575-88378063</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B07-24-18</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会展策划与管理专任教师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旅游管理</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1.本科专业应为会展经济与管理；</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2.要求本科阶段需同时具有本科学历及学士学位证书。</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王老师：0575-88378052</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B07-24-19</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园林技术专任教师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风景园林、园林植物与观赏园艺、城乡规划、艺术设计、设计艺术学</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1.本科专业应为园林、风景园林、城乡规划；</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2.要求本科阶段需同时具有本科学历及学士学位证书。</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王老师：0575-88378052</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B07-24-20</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数字媒体艺术设计专任教师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戏剧与影视、设计学、艺术学、设计、软件工程、动画、艺术设计、设计艺术学</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本科专业应为数字媒体艺术（注：含早年数字游戏设计）、新媒体艺术、影视摄影与制作（注：含早年摄影（部分）、数字电影技术）、艺术设计学、动画、广播电视编导（注：含早年广播影视编导）、广播电视工程、广播电视学；</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2.要求本科阶段需同时具有本科学历及学士学位证书。</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王老师：0575-88378052</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B07-24-21</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酒店管理专任老师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旅游管理（酒店管理）、酒店管理</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本科为旅游管理类专业</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陈老师：0575-88378161</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B07-24-22</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营养配餐专任教师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中药学</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本科为中药学类</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陈老师：0575-88378161</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B07-24-23</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财富管理专任教师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会计学、企业管理（财务管理方向）、会计、审计、金融学、金融、应用统计、保险、数字经济</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薛老师：0575-88378154</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B07-24-24</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大数据与会计专任教师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计算机科学与技术、软件工程、大数据技术与工程、人工智能</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要求本科阶段专业为计算机类</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薛老师：0575-88378154</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B07-24-25</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职业规划类课程专任教师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公共管理、学生发展与教育</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本科专业为人力资源管理、教育学</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艾老师：0575-88171633</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B07-24-26</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体育专任教师（田径专项）</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体育教育训练学、体育人文社会学、民族传统体育学、学科教学（体育）、体育教学、运动训练</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1.本科专业为体育教育、运动训练；</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2.本科主修田径专项；</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*3.健将级运动员学历学位可放宽至本科/学士。</w:t>
            </w:r>
            <w:bookmarkStart w:id="0" w:name="_GoBack"/>
            <w:bookmarkEnd w:id="0"/>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艾老师：0575-88171633</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B07-24-27</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体育专任教师（健美操/啦啦操专项）</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体育教育训练学、体育人文社会学、民族传统体育学、学科教学（体育）、体育教学、运动训练</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1.本科专业为体育教育、运动训练；</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2.本科主修健美操/啦啦操专项；</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*3.健将级运动员学历学位可放宽至本科/学士。</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艾老师：0575-88171633</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B07-24-28</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劳动教育专任教师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公共管理、教育管理、学生发展与教育</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艾老师：0575-88171633</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B07-24-29</w:t>
            </w:r>
          </w:p>
        </w:tc>
        <w:tc>
          <w:tcPr>
            <w:tcW w:w="19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思政专任教师</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35周岁</w:t>
            </w:r>
          </w:p>
        </w:tc>
        <w:tc>
          <w:tcPr>
            <w:tcW w:w="18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研究生/硕士</w:t>
            </w:r>
          </w:p>
        </w:tc>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p>
        </w:tc>
        <w:tc>
          <w:tcPr>
            <w:tcW w:w="21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马克思主义理论、政治学、哲学</w:t>
            </w:r>
          </w:p>
        </w:tc>
        <w:tc>
          <w:tcPr>
            <w:tcW w:w="30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center"/>
            </w:pPr>
            <w:r>
              <w:rPr>
                <w:rFonts w:hint="eastAsia" w:ascii="宋体" w:hAnsi="宋体" w:eastAsia="宋体" w:cs="宋体"/>
                <w:i w:val="0"/>
                <w:iCs w:val="0"/>
                <w:caps w:val="0"/>
                <w:color w:val="000000"/>
                <w:spacing w:val="0"/>
                <w:sz w:val="18"/>
                <w:szCs w:val="18"/>
                <w:bdr w:val="none" w:color="auto" w:sz="0" w:space="0"/>
              </w:rPr>
              <w:t>1.中共党员（含中共预备党员）；</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2.要求本科阶段需同时具有本科学历及学士学位证书，本、硕均为相关专业。</w:t>
            </w:r>
          </w:p>
        </w:tc>
        <w:tc>
          <w:tcPr>
            <w:tcW w:w="34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textAlignment w:val="center"/>
            </w:pPr>
            <w:r>
              <w:rPr>
                <w:rFonts w:hint="eastAsia" w:ascii="宋体" w:hAnsi="宋体" w:eastAsia="宋体" w:cs="宋体"/>
                <w:i w:val="0"/>
                <w:iCs w:val="0"/>
                <w:caps w:val="0"/>
                <w:color w:val="000000"/>
                <w:spacing w:val="0"/>
                <w:sz w:val="18"/>
                <w:szCs w:val="18"/>
                <w:bdr w:val="none" w:color="auto" w:sz="0" w:space="0"/>
              </w:rPr>
              <w:t>石老师：0575-88378156</w:t>
            </w:r>
            <w:r>
              <w:rPr>
                <w:rFonts w:hint="eastAsia" w:ascii="微软雅黑" w:hAnsi="微软雅黑" w:eastAsia="微软雅黑" w:cs="微软雅黑"/>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陈老师：0575-88378065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  岗位代码“B07-24-09至B07-24-29”的岗位，本轮报名时间截止到2024年4月30日（周二）。岗位代码“B07-24-01至B07-24-08”（高层次人才）的岗位，报名不设置截止时间，长年接收报名。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333333"/>
          <w:spacing w:val="15"/>
          <w:sz w:val="25"/>
          <w:szCs w:val="25"/>
          <w:bdr w:val="none" w:color="auto" w:sz="0" w:space="0"/>
          <w:shd w:val="clear" w:fill="FFFFFF"/>
        </w:rPr>
        <w:t>招聘对象和资格条件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iCs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（一）招聘对象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招聘对象应符合《浙江省事业单位公开招聘人员暂行办法》第九条规定的基本条件：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1. 遵纪守法，品行端正，愿意履行事业单位人员的义务；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2. 具有与招聘岗位要求相适应的学历、专业、技能条件；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3. 适应岗位要求的身体条件；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4. 岗位所需要的其他条件。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对应届毕业生和留学归国人员取得学历、学位证书（含学历、学位认证书）的时限要求为2024年8月31日前。应聘人员可暂凭就读高校核发的应届毕业生就业推荐表或《留学回国人员证明》报名应聘。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（二）应聘资格条件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招聘岗位要求的具体资格条件包括：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1. 一般不超过规定的“年龄上限”。由于招聘计划实施周期较长，有关年龄计算办法从简。例如，上限为35周岁的，凡1989年1月1日及以后出生的人员，均视为符合条件；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2. 不低于明确的“学历/学位”和“职称/职业资格”条件标准；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3. 对专业条件的要求，将结合高校专业设置目录和本单位、岗位用人实际予以综合认定。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4. 能在岗位要求的用人时限（2024年8月31日前）内入职。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岗位条件栏目内容中的“/”指要求同时具备的条件，如“研究生/硕士”表示要求同时具备硕士研究生学历并取得相应的硕士学位，而非其一即可。标注有“*”符号的，表明该项内容为弹性条件，一般结合该岗位“其他条件及备注”中相应要求审核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50"/>
        <w:jc w:val="center"/>
        <w:rPr>
          <w:rFonts w:hint="eastAsia" w:ascii="微软雅黑" w:hAnsi="微软雅黑" w:eastAsia="微软雅黑" w:cs="微软雅黑"/>
          <w:i w:val="0"/>
          <w:iCs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333333"/>
          <w:spacing w:val="15"/>
          <w:sz w:val="25"/>
          <w:szCs w:val="25"/>
          <w:bdr w:val="none" w:color="auto" w:sz="0" w:space="0"/>
          <w:shd w:val="clear" w:fill="FFFFFF"/>
        </w:rPr>
        <w:t>招聘程序与办法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50"/>
        <w:rPr>
          <w:rFonts w:hint="eastAsia" w:ascii="微软雅黑" w:hAnsi="微软雅黑" w:eastAsia="微软雅黑" w:cs="微软雅黑"/>
          <w:i w:val="0"/>
          <w:iCs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（一）报名和资格初审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1. 报名。应聘人员在浙江农业商贸职业学院网站“人才招聘”专栏“招聘系统”（https://zpxt.zjabc.edu.cn/apply/index.action）进行注册、报名，并上传身份证、学历与学位证书、职业资格证书及与招聘条件相关的工作经历、奖项证明材料。岗位代码“B07-24-09至B07-24-29”的岗位，本轮报名时间截止到2024年4月30日（周二），每名应聘者限报一个岗位。岗位代码“B07-24-01至B07-24-08”（高层次人才）的岗位，报名不设置截止时间，长年接收报名，不定期进行招聘，直至完成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2. 资格初审。根据各岗位招聘条件要求对报名人员实时进行资格审核，考生可微信关注“浙农商人事招聘”在“个人中心”，或登录招聘系统查看个人审核状态。资格审核通过人员名单届时在学院网站人才招聘“公示公告”栏目另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（二）考试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考试采用专业能力测试、教学能力测试和综合能力测试相结合的方式。专业能力测试、教学能力测试和综合能力测试满分均为100分，成绩分别按30%，30%和40%计入总成绩。高层次人才岗位（博士及高级职称）的考试，经资格审查后，根据具体情况可直接进行综合能力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（三）体检、考察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体检参照《浙江省教师资格认定体检工作实施办法（试行）》并按有关规定进行，由招聘单位统一安排，费用由受检者自理。体检合格者确定为考察对象。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考察一般采用个人档案审查、走访相关单位、民主测评、个别谈话以及单位领导班子民主研究等形式进行，了解应聘人员遵纪守法情况、思想品德和能力素质等综合情况。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（四）公示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经体检、考察均合格的人员，招聘单位确定为拟聘人员，并在网上公示7个工作日。公示期满，对拟聘人员没有异议或反映有问题经查实不影响聘用的，招聘单位按规定办理进人和聘用手续。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（五）聘用管理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聘用人员纳入事业单位报备员额内管理，全部实行聘用制，聘用管理按《浙江省事业单位人员聘用制度试行细则》及国家有关政策执行。学院根据有关规定确定聘用人员试用期。试用期结束，由用人部门给出试用考核结论，不合格的，取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（六）待遇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聘用人员按国家有关规定享受事业单位工作人员工资和福利待遇。符合《浙江农业商贸职业学院高层次人才引进管理办法》高层次人才标准的，享受高层次人才引进的购房补贴、安家费、科研启动费等待遇。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（七）其他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聘用人员必须在规定的时间内报到，凡不能配合招聘单位完成体检、考核的应聘者，不宜应聘。逾期不能报到的，或在规定的时间内与招聘单位协商不成，无法办理人事关系转移手续的，招聘单位有权不予保留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微软雅黑" w:hAnsi="微软雅黑" w:eastAsia="微软雅黑" w:cs="微软雅黑"/>
          <w:i w:val="0"/>
          <w:iCs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center"/>
        <w:rPr>
          <w:rFonts w:hint="eastAsia" w:ascii="微软雅黑" w:hAnsi="微软雅黑" w:eastAsia="微软雅黑" w:cs="微软雅黑"/>
          <w:i w:val="0"/>
          <w:iCs w:val="0"/>
          <w:caps w:val="0"/>
          <w:color w:val="000000"/>
          <w:spacing w:val="0"/>
          <w:sz w:val="22"/>
          <w:szCs w:val="22"/>
        </w:rPr>
      </w:pPr>
      <w:r>
        <w:rPr>
          <w:rStyle w:val="6"/>
          <w:rFonts w:hint="eastAsia" w:ascii="微软雅黑" w:hAnsi="微软雅黑" w:eastAsia="微软雅黑" w:cs="微软雅黑"/>
          <w:i w:val="0"/>
          <w:iCs w:val="0"/>
          <w:caps w:val="0"/>
          <w:color w:val="333333"/>
          <w:spacing w:val="15"/>
          <w:sz w:val="25"/>
          <w:szCs w:val="25"/>
          <w:bdr w:val="none" w:color="auto" w:sz="0" w:space="0"/>
          <w:shd w:val="clear" w:fill="FFFFFF"/>
        </w:rPr>
        <w:t>联系与咨询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50"/>
        <w:rPr>
          <w:rFonts w:hint="eastAsia" w:ascii="微软雅黑" w:hAnsi="微软雅黑" w:eastAsia="微软雅黑" w:cs="微软雅黑"/>
          <w:i w:val="0"/>
          <w:iCs w:val="0"/>
          <w:caps w:val="0"/>
          <w:color w:val="000000"/>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（一）本次招聘有关信息已在下列网站公布：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1. 招聘单位网站（https://www.zjabc.edu.cn/，“人才招聘/招聘计划”栏目）；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2. 浙江省人力资源社会保障网（http://rlsbt.zj.gov.cn/，事业单位招聘）。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招聘过程相关信息（分批次开考公告、资格审查、考试结果，及有关工作安排通知、递补信息等）仅在我院网站公布，请应聘者自行留意。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（二）有关本次招聘工作具体问题，请向学院人事处直接咨询。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联 系 人：陈老师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联系电话：0575-88378065（工作时间：工作日8:10-11:40,13:30-16:20）；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联系地址：浙江省绍兴市袍江经济技术开发区世纪东街770号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邮 编：312000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线上报名网址：https://zpxt.zjabc.edu.cn/apply/index.action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80"/>
        <w:rPr>
          <w:rFonts w:hint="eastAsia" w:ascii="微软雅黑" w:hAnsi="微软雅黑" w:eastAsia="微软雅黑" w:cs="微软雅黑"/>
          <w:i w:val="0"/>
          <w:iCs w:val="0"/>
          <w:caps w:val="0"/>
          <w:color w:val="000000"/>
          <w:spacing w:val="0"/>
          <w:sz w:val="22"/>
          <w:szCs w:val="22"/>
        </w:rPr>
      </w:pPr>
      <w:r>
        <w:rPr>
          <w:rFonts w:hint="eastAsia" w:ascii="宋体" w:hAnsi="宋体" w:eastAsia="宋体" w:cs="宋体"/>
          <w:i w:val="0"/>
          <w:iCs w:val="0"/>
          <w:caps w:val="0"/>
          <w:color w:val="000000"/>
          <w:spacing w:val="0"/>
          <w:sz w:val="24"/>
          <w:szCs w:val="24"/>
          <w:bdr w:val="none" w:color="auto" w:sz="0" w:space="0"/>
          <w:shd w:val="clear" w:fill="FFFFFF"/>
        </w:rPr>
        <w:t>学院网址: https://www.zjabc.edu.cn/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GVkZWI0OTliYTNjODIxNjJmZjA2Mjk5YTk4MGYifQ=="/>
  </w:docVars>
  <w:rsids>
    <w:rsidRoot w:val="488264D0"/>
    <w:rsid w:val="4882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2024-03-25T02:12:00Z</dcterms:created>
  <dc:creator>水无鱼</dc:creator>
  <cp:lastModifiedBy>水无鱼</cp:lastModifiedBy>
  <dcterms:modified xsi:type="dcterms:W3CDTF">2024-03-25T04:45:23Z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6ACE71E92C4F4E16998D971E10C65FF7_11</vt:lpwstr>
  </property>
</Properties>
</file>